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6E" w:rsidRPr="00BE3305" w:rsidRDefault="00BE3305" w:rsidP="00E36588">
      <w:pPr>
        <w:jc w:val="center"/>
        <w:rPr>
          <w:b/>
          <w:sz w:val="44"/>
          <w:szCs w:val="44"/>
        </w:rPr>
      </w:pPr>
      <w:r w:rsidRPr="00BE3305">
        <w:rPr>
          <w:b/>
          <w:sz w:val="44"/>
          <w:szCs w:val="44"/>
        </w:rPr>
        <w:t>GODIŠNJI IZVJEŠTAJ O IZVRŠENJU FINANCIJSKOG PLANA ZA 202</w:t>
      </w:r>
      <w:r w:rsidR="00D27A56">
        <w:rPr>
          <w:b/>
          <w:sz w:val="44"/>
          <w:szCs w:val="44"/>
        </w:rPr>
        <w:t>3</w:t>
      </w:r>
      <w:r w:rsidRPr="00BE3305">
        <w:rPr>
          <w:b/>
          <w:sz w:val="44"/>
          <w:szCs w:val="44"/>
        </w:rPr>
        <w:t>.g.</w:t>
      </w:r>
    </w:p>
    <w:p w:rsidR="00BE3305" w:rsidRPr="00BE3305" w:rsidRDefault="00BE3305" w:rsidP="00BE3305">
      <w:pPr>
        <w:pStyle w:val="Odlomakpopisa"/>
        <w:numPr>
          <w:ilvl w:val="0"/>
          <w:numId w:val="4"/>
        </w:numPr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  <w:lang w:val="hr-HR"/>
        </w:rPr>
      </w:pPr>
      <w:r w:rsidRPr="00BE3305">
        <w:rPr>
          <w:rFonts w:ascii="Calibri" w:eastAsia="Calibri" w:hAnsi="Calibri" w:cs="Times New Roman"/>
          <w:b/>
          <w:sz w:val="28"/>
          <w:szCs w:val="28"/>
          <w:lang w:val="hr-HR"/>
        </w:rPr>
        <w:t>Opći dio - sažetak A. Računa prihoda i rashoda i B. Računa financiranja</w:t>
      </w:r>
    </w:p>
    <w:p w:rsidR="00BE3305" w:rsidRDefault="00EF290C">
      <w:r w:rsidRPr="00BE3305">
        <w:rPr>
          <w:rFonts w:ascii="Calibri" w:eastAsia="Calibri" w:hAnsi="Calibri" w:cs="Times New Roman"/>
          <w:b/>
          <w:sz w:val="28"/>
          <w:szCs w:val="28"/>
          <w:lang w:val="hr-HR"/>
        </w:rPr>
        <w:t>A. Račun prihoda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99"/>
        <w:gridCol w:w="3607"/>
        <w:gridCol w:w="1418"/>
        <w:gridCol w:w="1417"/>
        <w:gridCol w:w="1276"/>
        <w:gridCol w:w="850"/>
        <w:gridCol w:w="1276"/>
      </w:tblGrid>
      <w:tr w:rsidR="001E4D62" w:rsidRPr="005C58A3" w:rsidTr="001E4D62">
        <w:trPr>
          <w:trHeight w:val="51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66FF"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Ostvarenje/</w:t>
            </w: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br/>
              <w:t>izvršenje 2022. - euro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Izvorni plan/rebalans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Ostvarenje/</w:t>
            </w: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br/>
              <w:t xml:space="preserve">izvršenje 2023.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Indeks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Indeks</w:t>
            </w:r>
          </w:p>
        </w:tc>
      </w:tr>
      <w:tr w:rsidR="001E4D62" w:rsidRPr="00CC781E" w:rsidTr="00126D35">
        <w:trPr>
          <w:trHeight w:val="10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6=5/3*100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7=5/4*100</w:t>
            </w:r>
          </w:p>
        </w:tc>
      </w:tr>
      <w:tr w:rsidR="001E4D62" w:rsidRPr="00126D35" w:rsidTr="001E4D62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PRIHODI 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1.142.834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1.346.695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1.326.904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</w:t>
            </w:r>
          </w:p>
        </w:tc>
      </w:tr>
      <w:tr w:rsidR="001E4D62" w:rsidRPr="00126D35" w:rsidTr="001E4D6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1.142.834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1.346.695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1.326.904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99</w:t>
            </w:r>
          </w:p>
        </w:tc>
      </w:tr>
      <w:tr w:rsidR="001E4D62" w:rsidRPr="00126D35" w:rsidTr="001E4D62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0</w:t>
            </w:r>
          </w:p>
        </w:tc>
      </w:tr>
      <w:tr w:rsidR="001E4D62" w:rsidRPr="00126D35" w:rsidTr="001E4D62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1.146.841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1.365.365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1.347.383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99</w:t>
            </w:r>
          </w:p>
        </w:tc>
      </w:tr>
      <w:tr w:rsidR="001E4D62" w:rsidRPr="00126D35" w:rsidTr="001E4D6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1.112.342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1.331.625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1.320.395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99</w:t>
            </w:r>
          </w:p>
        </w:tc>
      </w:tr>
      <w:tr w:rsidR="001E4D62" w:rsidRPr="00126D35" w:rsidTr="001E4D62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80</w:t>
            </w:r>
          </w:p>
        </w:tc>
      </w:tr>
      <w:tr w:rsidR="001E4D62" w:rsidRPr="00126D35" w:rsidTr="001E4D62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RAZLIKA - VIŠAK / MANJAK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-18.670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-20.479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110</w:t>
            </w:r>
          </w:p>
        </w:tc>
      </w:tr>
    </w:tbl>
    <w:p w:rsidR="00BE3305" w:rsidRDefault="00BE3305"/>
    <w:p w:rsidR="00BE3305" w:rsidRDefault="009454BB">
      <w:r w:rsidRPr="00BE3305">
        <w:rPr>
          <w:rFonts w:ascii="Calibri" w:eastAsia="Calibri" w:hAnsi="Calibri" w:cs="Times New Roman"/>
          <w:b/>
          <w:sz w:val="28"/>
          <w:szCs w:val="28"/>
          <w:lang w:val="hr-HR"/>
        </w:rPr>
        <w:t>B. Račun financiranja</w:t>
      </w:r>
    </w:p>
    <w:tbl>
      <w:tblPr>
        <w:tblW w:w="10410" w:type="dxa"/>
        <w:tblLook w:val="04A0" w:firstRow="1" w:lastRow="0" w:firstColumn="1" w:lastColumn="0" w:noHBand="0" w:noVBand="1"/>
      </w:tblPr>
      <w:tblGrid>
        <w:gridCol w:w="390"/>
        <w:gridCol w:w="272"/>
        <w:gridCol w:w="272"/>
        <w:gridCol w:w="272"/>
        <w:gridCol w:w="794"/>
        <w:gridCol w:w="1964"/>
        <w:gridCol w:w="1306"/>
        <w:gridCol w:w="1559"/>
        <w:gridCol w:w="1306"/>
        <w:gridCol w:w="999"/>
        <w:gridCol w:w="1276"/>
      </w:tblGrid>
      <w:tr w:rsidR="001E4D62" w:rsidRPr="005C58A3" w:rsidTr="001E4D62">
        <w:trPr>
          <w:trHeight w:val="52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Ostvarenje/</w:t>
            </w: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br/>
              <w:t>izvršenje 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Izvorni plan/rebalans 2023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Ostvarenje/</w:t>
            </w: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br/>
              <w:t>izvršenje 2023.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Indeks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1E4D62" w:rsidRPr="005C58A3" w:rsidRDefault="001E4D62" w:rsidP="005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Indeks</w:t>
            </w:r>
          </w:p>
        </w:tc>
      </w:tr>
      <w:tr w:rsidR="001E4D62" w:rsidRPr="00CC781E" w:rsidTr="00126D35">
        <w:trPr>
          <w:trHeight w:val="7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6=5/2*100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CC781E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CC781E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7=5/4*100</w:t>
            </w:r>
          </w:p>
        </w:tc>
      </w:tr>
      <w:tr w:rsidR="001E4D62" w:rsidRPr="00126D35" w:rsidTr="001E4D62">
        <w:trPr>
          <w:trHeight w:val="5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1E4D62" w:rsidRPr="00126D35" w:rsidTr="001E4D62">
        <w:trPr>
          <w:trHeight w:val="2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1E4D62" w:rsidRPr="00126D35" w:rsidTr="001E4D62">
        <w:trPr>
          <w:trHeight w:val="2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4D62" w:rsidRPr="00126D35" w:rsidRDefault="001E4D62" w:rsidP="00D42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NETO FINANCIRANJE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4D62" w:rsidRPr="00126D35" w:rsidRDefault="001E4D62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26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</w:tbl>
    <w:p w:rsidR="00BE3305" w:rsidRDefault="00BE3305"/>
    <w:p w:rsidR="008D3EE2" w:rsidRDefault="008D3EE2" w:rsidP="008D3E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/>
        </w:rPr>
      </w:pPr>
      <w:r w:rsidRPr="008D3EE2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/>
        </w:rPr>
        <w:t>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/>
        </w:rPr>
        <w:t>.</w:t>
      </w:r>
      <w:r w:rsidRPr="008D3EE2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/>
        </w:rPr>
        <w:t xml:space="preserve"> </w:t>
      </w:r>
      <w:r w:rsidR="005C58A3" w:rsidRPr="008D3EE2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/>
        </w:rPr>
        <w:t>Preneseni višak ili preneseni manjak i višegodišnji plan uravnoteženja</w:t>
      </w:r>
    </w:p>
    <w:p w:rsidR="00126D35" w:rsidRPr="008D3EE2" w:rsidRDefault="00126D35" w:rsidP="008D3E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/>
        </w:rPr>
      </w:pPr>
    </w:p>
    <w:tbl>
      <w:tblPr>
        <w:tblW w:w="10775" w:type="dxa"/>
        <w:tblLook w:val="04A0" w:firstRow="1" w:lastRow="0" w:firstColumn="1" w:lastColumn="0" w:noHBand="0" w:noVBand="1"/>
      </w:tblPr>
      <w:tblGrid>
        <w:gridCol w:w="279"/>
        <w:gridCol w:w="960"/>
        <w:gridCol w:w="960"/>
        <w:gridCol w:w="960"/>
        <w:gridCol w:w="805"/>
        <w:gridCol w:w="155"/>
        <w:gridCol w:w="405"/>
        <w:gridCol w:w="885"/>
        <w:gridCol w:w="399"/>
        <w:gridCol w:w="1133"/>
        <w:gridCol w:w="418"/>
        <w:gridCol w:w="888"/>
        <w:gridCol w:w="763"/>
        <w:gridCol w:w="236"/>
        <w:gridCol w:w="423"/>
        <w:gridCol w:w="674"/>
        <w:gridCol w:w="432"/>
      </w:tblGrid>
      <w:tr w:rsidR="005C58A3" w:rsidRPr="005C58A3" w:rsidTr="00126D35">
        <w:trPr>
          <w:gridAfter w:val="1"/>
          <w:wAfter w:w="432" w:type="dxa"/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66FF"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Ostvarenje/</w:t>
            </w: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br/>
              <w:t xml:space="preserve">izvršenje 2022.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Izvorni plan/rebalans 2023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Ostvarenje/</w:t>
            </w:r>
            <w:r w:rsidRPr="005C58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br/>
              <w:t xml:space="preserve">izvršenje 2023.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Indeks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Indeks</w:t>
            </w:r>
          </w:p>
        </w:tc>
      </w:tr>
      <w:tr w:rsidR="005C58A3" w:rsidRPr="00126D35" w:rsidTr="00126D35">
        <w:trPr>
          <w:gridAfter w:val="1"/>
          <w:wAfter w:w="432" w:type="dxa"/>
          <w:trHeight w:val="9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6=5/2*100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color w:val="FFFFFF"/>
                <w:sz w:val="14"/>
                <w:szCs w:val="14"/>
                <w:lang w:val="hr-HR" w:eastAsia="hr-HR"/>
              </w:rPr>
              <w:t>7=5/4*100</w:t>
            </w:r>
          </w:p>
        </w:tc>
      </w:tr>
      <w:tr w:rsidR="005C58A3" w:rsidRPr="00126D35" w:rsidTr="005C58A3">
        <w:trPr>
          <w:gridAfter w:val="1"/>
          <w:wAfter w:w="432" w:type="dxa"/>
          <w:trHeight w:val="6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UKUPAN DONOS VIŠKA / MANJKA IZ PRETHODNE(IH) GODINE***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943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18.670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-3.064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-325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-16</w:t>
            </w:r>
          </w:p>
        </w:tc>
      </w:tr>
      <w:tr w:rsidR="005C58A3" w:rsidRPr="00126D35" w:rsidTr="005C58A3">
        <w:trPr>
          <w:gridAfter w:val="1"/>
          <w:wAfter w:w="432" w:type="dxa"/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VIŠAK / MANJAK IZ PRETHODNE(IH) GODINE KOJI ĆE SE RASPOREDITI / POKRITI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943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18.670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5C58A3" w:rsidRPr="00126D35" w:rsidTr="005C58A3">
        <w:trPr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5C58A3" w:rsidRPr="00126D35" w:rsidTr="005C58A3">
        <w:trPr>
          <w:gridAfter w:val="1"/>
          <w:wAfter w:w="432" w:type="dxa"/>
          <w:trHeight w:val="2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A3" w:rsidRPr="005C58A3" w:rsidRDefault="005C58A3" w:rsidP="005C5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VIŠAK / MANJAK + NETO FINANCIRANJE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-3.064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-23.543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A3" w:rsidRPr="005C58A3" w:rsidRDefault="005C58A3" w:rsidP="005C5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</w:tbl>
    <w:p w:rsidR="001E4D62" w:rsidRDefault="001E4D62"/>
    <w:p w:rsidR="00126D35" w:rsidRDefault="00126D35"/>
    <w:p w:rsidR="00126D35" w:rsidRDefault="00126D35"/>
    <w:p w:rsidR="00BE3305" w:rsidRPr="00BE3305" w:rsidRDefault="00BE3305" w:rsidP="00BE3305">
      <w:pPr>
        <w:pStyle w:val="Odlomakpopisa"/>
        <w:numPr>
          <w:ilvl w:val="0"/>
          <w:numId w:val="4"/>
        </w:numPr>
        <w:ind w:left="567" w:hanging="567"/>
        <w:rPr>
          <w:b/>
          <w:sz w:val="28"/>
          <w:szCs w:val="28"/>
        </w:rPr>
      </w:pPr>
      <w:bookmarkStart w:id="0" w:name="_GoBack"/>
      <w:bookmarkEnd w:id="0"/>
      <w:proofErr w:type="spellStart"/>
      <w:r w:rsidRPr="00BE3305">
        <w:rPr>
          <w:b/>
          <w:sz w:val="28"/>
          <w:szCs w:val="28"/>
        </w:rPr>
        <w:lastRenderedPageBreak/>
        <w:t>Prihodi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i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rashodi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prema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ekonomskoj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klasifikaciji</w:t>
      </w:r>
      <w:proofErr w:type="spellEnd"/>
    </w:p>
    <w:p w:rsidR="00BE3305" w:rsidRDefault="00BE3305"/>
    <w:p w:rsidR="00BE3305" w:rsidRPr="00BE3305" w:rsidRDefault="00BE3305" w:rsidP="00BE3305">
      <w:pPr>
        <w:pStyle w:val="Odlomakpopis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BE3305">
        <w:rPr>
          <w:b/>
          <w:noProof/>
          <w:sz w:val="24"/>
          <w:szCs w:val="24"/>
        </w:rPr>
        <w:t>Prihodi prema ekonomskoj klasifikaciji</w:t>
      </w:r>
    </w:p>
    <w:tbl>
      <w:tblPr>
        <w:tblW w:w="10487" w:type="dxa"/>
        <w:tblLayout w:type="fixed"/>
        <w:tblLook w:val="04A0" w:firstRow="1" w:lastRow="0" w:firstColumn="1" w:lastColumn="0" w:noHBand="0" w:noVBand="1"/>
      </w:tblPr>
      <w:tblGrid>
        <w:gridCol w:w="846"/>
        <w:gridCol w:w="4396"/>
        <w:gridCol w:w="1134"/>
        <w:gridCol w:w="1134"/>
        <w:gridCol w:w="1134"/>
        <w:gridCol w:w="851"/>
        <w:gridCol w:w="992"/>
      </w:tblGrid>
      <w:tr w:rsidR="001E4D62" w:rsidRPr="005C58A3" w:rsidTr="0088746A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Račun prihoda/</w:t>
            </w: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br/>
              <w:t xml:space="preserve">primitka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Naziv računa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Ostvarenje/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Izvorni plan/rebalans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Ostvarenje/</w:t>
            </w: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br/>
              <w:t xml:space="preserve">izvršenje 2023.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Indeks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Indeks</w:t>
            </w:r>
          </w:p>
        </w:tc>
      </w:tr>
      <w:tr w:rsidR="001E4D62" w:rsidRPr="005C58A3" w:rsidTr="0088746A">
        <w:trPr>
          <w:trHeight w:val="6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izvršenje 2022. -euro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1E4D62" w:rsidRPr="005C58A3" w:rsidTr="0088746A">
        <w:trPr>
          <w:trHeight w:val="129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6=5/3*100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7=5/4*100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1.142.834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1.346.695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1.326.904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968.863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1.162.236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1.155.185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Pomoći od izvanproračunskih korisnika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96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6341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Tekuće pomoći od izvanproračunskih korisnika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96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968.600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1.156.686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1.154.925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6361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Tekuće pomoći proračunskim korisnicima iz proračuna koji im nije nadležan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948.637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1.135.446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1.133.928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6362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Kapitalne pomoći proračunskim korisnicima iz proračuna koji im nije nadležan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19.963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21.240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20.997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 xml:space="preserve">Pomoći iz </w:t>
            </w:r>
            <w:proofErr w:type="spellStart"/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drž.pror.temeljem</w:t>
            </w:r>
            <w:proofErr w:type="spellEnd"/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 xml:space="preserve"> prijenosa EU sredstava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5.280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6381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Tekuće pomoći temeljem prijenosa EU sredstava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5.280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Prihodi od imovine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Prihodi od 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Kamate na oročena sredstva i depozite po viđenje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6415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Prihodi od pozitivnih tečajnih razlika i razlika zbog primjene valutne klauzule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19.381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2.797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34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Prihodi po posebnim propisima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19.381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8.250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34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6526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Ostali nespomenuti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19.381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8.250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34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5.900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4.830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82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Prihodi od prodaje proizvoda i robe te pruženih 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5.500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4.430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81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66151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Prihodi od prodaje proizvoda i robe te pruženih 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5.500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4.430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81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663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 xml:space="preserve">Donacije od pravnih i fizičkih osoba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6631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Tekuće donacije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Prihodi iz nadležnog proračuna i od HZZO-a temeljem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150.618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170.308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164.092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96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lastRenderedPageBreak/>
              <w:t>6711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Prihodi iz nadležnog proračuna za financiranje rashoda 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139.287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165.508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156.954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95</w:t>
            </w:r>
          </w:p>
        </w:tc>
      </w:tr>
      <w:tr w:rsidR="001E4D62" w:rsidRPr="005C58A3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6712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Prihodi iz nadležnog proračuna za financiranje rashoda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11.331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7.138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149</w:t>
            </w:r>
          </w:p>
        </w:tc>
      </w:tr>
      <w:tr w:rsidR="001E4D62" w:rsidRPr="005C58A3" w:rsidTr="0088746A">
        <w:trPr>
          <w:trHeight w:val="46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UKUPNO PRIHODI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1.142.834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1.346.695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1.326.904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</w:tr>
      <w:tr w:rsidR="001E4D62" w:rsidRPr="0088746A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Rezultat 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18.670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18.668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88746A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88746A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Višak prihoda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18.670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18.668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  <w:p w:rsidR="0088746A" w:rsidRPr="0088746A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88746A" w:rsidTr="0088746A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9222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Manjak prihoda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88746A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88746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</w:tr>
      <w:tr w:rsidR="001E4D62" w:rsidRPr="005C58A3" w:rsidTr="0088746A">
        <w:trPr>
          <w:trHeight w:val="46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UKUPNO PRIHODI+PRENESENI VIŠAK/MANJAK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1.142.834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1.365.365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1.345.572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</w:tr>
    </w:tbl>
    <w:p w:rsidR="00BE3305" w:rsidRDefault="00BE3305"/>
    <w:p w:rsidR="00BE3305" w:rsidRDefault="00BE3305"/>
    <w:p w:rsidR="00BE3305" w:rsidRPr="006B1FD0" w:rsidRDefault="00BE3305" w:rsidP="006B1FD0">
      <w:pPr>
        <w:jc w:val="center"/>
        <w:rPr>
          <w:b/>
          <w:sz w:val="24"/>
          <w:szCs w:val="24"/>
        </w:rPr>
      </w:pPr>
      <w:r w:rsidRPr="006B1FD0">
        <w:rPr>
          <w:b/>
          <w:sz w:val="24"/>
          <w:szCs w:val="24"/>
        </w:rPr>
        <w:t xml:space="preserve">B) </w:t>
      </w:r>
      <w:proofErr w:type="spellStart"/>
      <w:r w:rsidRPr="006B1FD0">
        <w:rPr>
          <w:b/>
          <w:sz w:val="24"/>
          <w:szCs w:val="24"/>
        </w:rPr>
        <w:t>Rashodi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prema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ekonomskoj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klasifikaciji</w:t>
      </w:r>
      <w:proofErr w:type="spellEnd"/>
    </w:p>
    <w:p w:rsidR="00BE3305" w:rsidRDefault="00BE3305" w:rsidP="00BE3305"/>
    <w:tbl>
      <w:tblPr>
        <w:tblW w:w="102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6"/>
        <w:gridCol w:w="3500"/>
        <w:gridCol w:w="1336"/>
        <w:gridCol w:w="1297"/>
        <w:gridCol w:w="1134"/>
        <w:gridCol w:w="992"/>
        <w:gridCol w:w="992"/>
      </w:tblGrid>
      <w:tr w:rsidR="001E4D62" w:rsidRPr="005F0E7D" w:rsidTr="001E4D62">
        <w:trPr>
          <w:trHeight w:val="45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F0E7D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Račun rashoda/</w:t>
            </w: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br/>
              <w:t>izdatka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F0E7D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Naziv računa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F0E7D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Ostvarenje/</w:t>
            </w: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br/>
              <w:t>izvršenje 2022.  - euro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F0E7D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Izvorni plan/rebalans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F0E7D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Ostvarenje/</w:t>
            </w: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br/>
              <w:t xml:space="preserve">izvršenje 2023.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F0E7D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Indeks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5F0E7D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F0E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Indeks</w:t>
            </w:r>
          </w:p>
        </w:tc>
      </w:tr>
      <w:tr w:rsidR="001E4D62" w:rsidRPr="00D420EE" w:rsidTr="001E4D62">
        <w:trPr>
          <w:trHeight w:val="675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D420EE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D420EE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D420EE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D420EE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D420EE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D420EE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62" w:rsidRPr="00D420EE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1E4D62" w:rsidRPr="001E4D62" w:rsidTr="001E4D62">
        <w:trPr>
          <w:trHeight w:val="26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1E4D6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1E4D6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1E4D6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1E4D6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1E4D6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6=5/3*100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</w:pPr>
            <w:r w:rsidRPr="001E4D6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hr-HR" w:eastAsia="hr-HR"/>
              </w:rPr>
              <w:t>7=5/4*100</w:t>
            </w:r>
          </w:p>
        </w:tc>
      </w:tr>
      <w:tr w:rsidR="001E4D62" w:rsidRPr="005C58A3" w:rsidTr="001E4D62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1.112.342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1.331.625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1.320.395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</w:tr>
      <w:tr w:rsidR="001E4D62" w:rsidRPr="005C58A3" w:rsidTr="001E4D62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956.625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1.089.496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1.096.217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101</w:t>
            </w:r>
          </w:p>
        </w:tc>
      </w:tr>
      <w:tr w:rsidR="001E4D62" w:rsidRPr="005C58A3" w:rsidTr="001E4D62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Plaće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790.704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905.751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907.122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1E4D62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Plaće za redovan rad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790.704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905.751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907.122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Ostali rashodi za zaposlene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35.709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39.100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41.346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106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3121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 xml:space="preserve">Ostali rashodi za zaposlene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35.709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39.100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41.346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106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Doprinosi na plaće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130.211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144.645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147.749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102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3132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Doprinosi za obvezno zdravstveno osiguranje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130.172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144.405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147.721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102</w:t>
            </w:r>
          </w:p>
        </w:tc>
      </w:tr>
      <w:tr w:rsidR="001E4D62" w:rsidRPr="005C58A3" w:rsidTr="001E4D62">
        <w:trPr>
          <w:trHeight w:val="55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3133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Doprinosi za obvezno osiguranje u slučaju nezaposlenosti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12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134.606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215.423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200.655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93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37.961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41.208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30.326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74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10.668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12.924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7.115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55</w:t>
            </w:r>
          </w:p>
        </w:tc>
      </w:tr>
      <w:tr w:rsidR="001E4D62" w:rsidRPr="005C58A3" w:rsidTr="001E4D62">
        <w:trPr>
          <w:trHeight w:val="55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Naknade za prijevoz, za rad na terenu i odvojeni život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21.909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24.654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19.628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Stručno usavršavanje zaposlenika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5.132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2.800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104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Naknada za korištenje privatnog automobila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82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59.880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130.284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125.891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97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8.621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12.260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13.087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107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Materijal i sirovine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15.720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76.887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78.802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102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lastRenderedPageBreak/>
              <w:t>3223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Energija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29.305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32.044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29.619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92</w:t>
            </w:r>
          </w:p>
        </w:tc>
      </w:tr>
      <w:tr w:rsidR="001E4D62" w:rsidRPr="005C58A3" w:rsidTr="001E4D62">
        <w:trPr>
          <w:trHeight w:val="55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3.045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3.070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66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Sitni inventar i auto gume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2.156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4.623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27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Službena, radna i zaštitna odjeća i obuća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1.032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1.400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77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26.575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33.191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33.986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102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6.632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6.861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7.574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Usluge tekućeg i investicijskog održavanja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6.082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8.100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115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Usluge promidžbe i informiranja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Komunalne usluge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2.515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2.570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94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proofErr w:type="spellStart"/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Zakuonine</w:t>
            </w:r>
            <w:proofErr w:type="spellEnd"/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 xml:space="preserve"> i najamnine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2.234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2.200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105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Zdravstvene i veterinarske usluge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3.626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2.760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Intelektualne i osobne usluge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141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Računalne usluge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3.481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4.750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3.546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75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2.006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4.800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5.151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107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Naknade troškova osobama izvan radnog odnosa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2.431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2.436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218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 xml:space="preserve">Naknade troškova osobama izvan radnog odnosa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2.431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218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7.759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9.620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8.017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83</w:t>
            </w:r>
          </w:p>
        </w:tc>
      </w:tr>
      <w:tr w:rsidR="001E4D62" w:rsidRPr="005C58A3" w:rsidTr="001E4D62">
        <w:trPr>
          <w:trHeight w:val="55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Premije osiguranja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Reprezentacija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1.070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Članarine i norme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71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Pristojbe i naknade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2.963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3.600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3.329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92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Troškovi sudskih postupaka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4.065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3.200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72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3299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558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77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3.223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3.223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3431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Bankarske usluge i usluge platnog prometa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78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3432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Tečajne razlike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3433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Zatezne kamate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2.602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3.800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22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Naknade građanima i kućanstvima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17.888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1E4D62">
        <w:trPr>
          <w:trHeight w:val="57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Ostale naknade građanima i </w:t>
            </w:r>
            <w:proofErr w:type="spellStart"/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kućanstvim</w:t>
            </w:r>
            <w:proofErr w:type="spellEnd"/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aiz</w:t>
            </w:r>
            <w:proofErr w:type="spellEnd"/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 proračuna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17.888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3721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 xml:space="preserve">Naknade građanima i </w:t>
            </w:r>
            <w:proofErr w:type="spellStart"/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kućastvima</w:t>
            </w:r>
            <w:proofErr w:type="spellEnd"/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 xml:space="preserve"> u novcu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3722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Naknade građanima i kućanstvima u naravi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17.888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 w:eastAsia="hr-HR"/>
              </w:rPr>
              <w:t>21.550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21.549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3811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Tekuće donacije u novcu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</w:tr>
      <w:tr w:rsidR="001E4D62" w:rsidRPr="005C58A3" w:rsidTr="001E4D62">
        <w:trPr>
          <w:trHeight w:val="4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34.498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33.740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26.988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80</w:t>
            </w:r>
          </w:p>
        </w:tc>
      </w:tr>
      <w:tr w:rsidR="001E4D62" w:rsidRPr="005C58A3" w:rsidTr="001E4D62">
        <w:trPr>
          <w:trHeight w:val="4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lastRenderedPageBreak/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34.498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33.740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26.988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80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13.688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5.082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45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4221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Uredska oprema i namještaj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3.306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5.082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45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4223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Oprema za grijanje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10.383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4227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Uređaji, strojevi i oprema za ostale namjene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#DIJ/0!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 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424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proofErr w:type="spellStart"/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Knjige,umjetnička</w:t>
            </w:r>
            <w:proofErr w:type="spellEnd"/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 djela i ostale </w:t>
            </w:r>
            <w:proofErr w:type="spellStart"/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izložb.vrijednosti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20.810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22.540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21.906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97</w:t>
            </w:r>
          </w:p>
        </w:tc>
      </w:tr>
      <w:tr w:rsidR="001E4D62" w:rsidRPr="005C58A3" w:rsidTr="001E4D62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4241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Knjige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20.810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22.540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21.906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97</w:t>
            </w:r>
          </w:p>
        </w:tc>
      </w:tr>
      <w:tr w:rsidR="001E4D62" w:rsidRPr="005C58A3" w:rsidTr="001E4D62">
        <w:trPr>
          <w:trHeight w:val="3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UKUPNO RASHODI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1.146.841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1.365.365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1.347.383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5C58A3" w:rsidRDefault="001E4D62" w:rsidP="00D4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5C5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99</w:t>
            </w:r>
          </w:p>
        </w:tc>
      </w:tr>
    </w:tbl>
    <w:p w:rsidR="001E4D62" w:rsidRDefault="001E4D62"/>
    <w:p w:rsidR="006B1FD0" w:rsidRDefault="006B1FD0"/>
    <w:p w:rsidR="006B1FD0" w:rsidRPr="00644B04" w:rsidRDefault="006B1FD0" w:rsidP="00644B04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644B04">
        <w:rPr>
          <w:b/>
          <w:sz w:val="28"/>
          <w:szCs w:val="28"/>
        </w:rPr>
        <w:t>Prihodi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i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rashodi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prema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izvorima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financiranja</w:t>
      </w:r>
      <w:proofErr w:type="spellEnd"/>
    </w:p>
    <w:p w:rsidR="006B1FD0" w:rsidRPr="006B1FD0" w:rsidRDefault="006B1FD0" w:rsidP="006B1FD0">
      <w:pPr>
        <w:rPr>
          <w:b/>
          <w:sz w:val="28"/>
          <w:szCs w:val="28"/>
        </w:rPr>
      </w:pPr>
    </w:p>
    <w:p w:rsidR="006B1FD0" w:rsidRDefault="006B1FD0" w:rsidP="006B1FD0">
      <w:pPr>
        <w:pStyle w:val="Odlomakpopisa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6B1FD0">
        <w:rPr>
          <w:b/>
          <w:sz w:val="24"/>
          <w:szCs w:val="24"/>
        </w:rPr>
        <w:t>Prihodi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prema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izvorima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financiranja</w:t>
      </w:r>
      <w:proofErr w:type="spellEnd"/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3123"/>
        <w:gridCol w:w="1415"/>
        <w:gridCol w:w="1420"/>
        <w:gridCol w:w="1417"/>
        <w:gridCol w:w="1134"/>
        <w:gridCol w:w="1134"/>
      </w:tblGrid>
      <w:tr w:rsidR="001E4D62" w:rsidRPr="003E26D8" w:rsidTr="001E4D62">
        <w:trPr>
          <w:trHeight w:val="9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IZVOR FINANCIRANJA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Ostvarenje/ izvršenje 2022. - euro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Izvorni plan/rebalans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Ostvarenje/izvršenje 2023.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Indeks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Indeks</w:t>
            </w:r>
          </w:p>
        </w:tc>
      </w:tr>
      <w:tr w:rsidR="001E4D62" w:rsidRPr="001E4D62" w:rsidTr="001E4D62">
        <w:trPr>
          <w:trHeight w:val="16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6=5/3*100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7=5/4*100</w:t>
            </w:r>
          </w:p>
        </w:tc>
      </w:tr>
      <w:tr w:rsidR="001E4D62" w:rsidRPr="0088746A" w:rsidTr="0088746A">
        <w:trPr>
          <w:trHeight w:val="27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SVEUKUPNO PRIHODI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1.142.833,68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1.346.695,00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1.326.903,78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98,53</w:t>
            </w:r>
          </w:p>
        </w:tc>
      </w:tr>
      <w:tr w:rsidR="001E4D62" w:rsidRPr="0088746A" w:rsidTr="0088746A">
        <w:trPr>
          <w:trHeight w:val="4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 - PRIHODI OD GRADA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150.617,55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164.092,00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96,35</w:t>
            </w:r>
          </w:p>
        </w:tc>
      </w:tr>
      <w:tr w:rsidR="001E4D62" w:rsidRPr="0088746A" w:rsidTr="0088746A">
        <w:trPr>
          <w:trHeight w:val="41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Izvor 1.1.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78.796,34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86.229,33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101,25</w:t>
            </w:r>
          </w:p>
        </w:tc>
      </w:tr>
      <w:tr w:rsidR="001E4D62" w:rsidRPr="0088746A" w:rsidTr="0088746A">
        <w:trPr>
          <w:trHeight w:val="4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1.2.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POREZNI PRIHODI ZA DECENTRALIZIRANE FUNKCIJE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71.821,21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77.862,67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91,45</w:t>
            </w:r>
          </w:p>
        </w:tc>
      </w:tr>
      <w:tr w:rsidR="001E4D62" w:rsidRPr="0088746A" w:rsidTr="0088746A">
        <w:trPr>
          <w:trHeight w:val="3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3.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80,53</w:t>
            </w:r>
          </w:p>
        </w:tc>
      </w:tr>
      <w:tr w:rsidR="001E4D62" w:rsidRPr="0088746A" w:rsidTr="0088746A">
        <w:trPr>
          <w:trHeight w:val="48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3.1.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VLASTITI PRIHODI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80,53</w:t>
            </w:r>
          </w:p>
        </w:tc>
      </w:tr>
      <w:tr w:rsidR="001E4D62" w:rsidRPr="0088746A" w:rsidTr="0088746A">
        <w:trPr>
          <w:trHeight w:val="3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19.380,98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2.796,56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33,90</w:t>
            </w:r>
          </w:p>
        </w:tc>
      </w:tr>
      <w:tr w:rsidR="001E4D62" w:rsidRPr="0088746A" w:rsidTr="0088746A">
        <w:trPr>
          <w:trHeight w:val="4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4.3.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NAMJENSKI PRIHODI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19.380,98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2.796,56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33,90</w:t>
            </w:r>
          </w:p>
        </w:tc>
      </w:tr>
      <w:tr w:rsidR="001E4D62" w:rsidRPr="0088746A" w:rsidTr="0088746A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968.863,35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1.162.236,00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1.155.185,47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99,39</w:t>
            </w:r>
          </w:p>
        </w:tc>
      </w:tr>
      <w:tr w:rsidR="001E4D62" w:rsidRPr="0088746A" w:rsidTr="0088746A">
        <w:trPr>
          <w:trHeight w:val="31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5.1.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MEĐUNARODNIH ORGANIZACIJA I TIJELA EU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1E4D62" w:rsidRPr="0088746A" w:rsidTr="0088746A">
        <w:trPr>
          <w:trHeight w:val="35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5.3.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968.554,77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1.156.506,00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1.154.875,47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99,86</w:t>
            </w:r>
          </w:p>
        </w:tc>
      </w:tr>
      <w:tr w:rsidR="001E4D62" w:rsidRPr="0088746A" w:rsidTr="0088746A">
        <w:trPr>
          <w:trHeight w:val="3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5.4.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ŽUPANIJSKOG PRORAČUNA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27,78</w:t>
            </w:r>
          </w:p>
        </w:tc>
      </w:tr>
      <w:tr w:rsidR="001E4D62" w:rsidRPr="0088746A" w:rsidTr="0088746A">
        <w:trPr>
          <w:trHeight w:val="48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5.5.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DRUGIH PRORAČUNA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96,30</w:t>
            </w:r>
          </w:p>
        </w:tc>
      </w:tr>
      <w:tr w:rsidR="001E4D62" w:rsidRPr="0088746A" w:rsidTr="0088746A">
        <w:trPr>
          <w:trHeight w:val="27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6.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</w:t>
            </w:r>
          </w:p>
        </w:tc>
      </w:tr>
      <w:tr w:rsidR="001E4D62" w:rsidRPr="0088746A" w:rsidTr="0088746A">
        <w:trPr>
          <w:trHeight w:val="32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6.1.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88746A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8746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</w:t>
            </w:r>
          </w:p>
        </w:tc>
      </w:tr>
    </w:tbl>
    <w:p w:rsidR="006B1FD0" w:rsidRDefault="006B1FD0" w:rsidP="006B1FD0">
      <w:pPr>
        <w:rPr>
          <w:b/>
          <w:sz w:val="24"/>
          <w:szCs w:val="24"/>
        </w:rPr>
      </w:pPr>
    </w:p>
    <w:p w:rsidR="00053688" w:rsidRDefault="00053688" w:rsidP="001E4D62">
      <w:pPr>
        <w:pStyle w:val="Odlomakpopisa"/>
        <w:numPr>
          <w:ilvl w:val="0"/>
          <w:numId w:val="7"/>
        </w:numPr>
        <w:rPr>
          <w:b/>
        </w:rPr>
      </w:pPr>
      <w:proofErr w:type="spellStart"/>
      <w:r w:rsidRPr="001E4D62">
        <w:rPr>
          <w:b/>
        </w:rPr>
        <w:lastRenderedPageBreak/>
        <w:t>Rashodi</w:t>
      </w:r>
      <w:proofErr w:type="spellEnd"/>
      <w:r w:rsidRPr="001E4D62">
        <w:rPr>
          <w:b/>
        </w:rPr>
        <w:t xml:space="preserve"> </w:t>
      </w:r>
      <w:proofErr w:type="spellStart"/>
      <w:r w:rsidRPr="001E4D62">
        <w:rPr>
          <w:b/>
        </w:rPr>
        <w:t>prema</w:t>
      </w:r>
      <w:proofErr w:type="spellEnd"/>
      <w:r w:rsidRPr="001E4D62">
        <w:rPr>
          <w:b/>
        </w:rPr>
        <w:t xml:space="preserve"> </w:t>
      </w:r>
      <w:proofErr w:type="spellStart"/>
      <w:r w:rsidRPr="001E4D62">
        <w:rPr>
          <w:b/>
        </w:rPr>
        <w:t>izvorima</w:t>
      </w:r>
      <w:proofErr w:type="spellEnd"/>
      <w:r w:rsidRPr="001E4D62">
        <w:rPr>
          <w:b/>
        </w:rPr>
        <w:t xml:space="preserve"> </w:t>
      </w:r>
      <w:proofErr w:type="spellStart"/>
      <w:r w:rsidRPr="001E4D62">
        <w:rPr>
          <w:b/>
        </w:rPr>
        <w:t>financiranja</w:t>
      </w:r>
      <w:proofErr w:type="spellEnd"/>
    </w:p>
    <w:p w:rsidR="001E4D62" w:rsidRPr="001E4D62" w:rsidRDefault="001E4D62" w:rsidP="001E4D62">
      <w:pPr>
        <w:pStyle w:val="Odlomakpopisa"/>
        <w:rPr>
          <w:b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1134"/>
        <w:gridCol w:w="1134"/>
      </w:tblGrid>
      <w:tr w:rsidR="001E4D62" w:rsidRPr="003E26D8" w:rsidTr="001E4D62">
        <w:trPr>
          <w:trHeight w:val="11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Ostvarenje/ izvršenje 2022. - euro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Izvorni plan/rebalans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Ostvarenje/izvršenje 2023.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Indeks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Indeks</w:t>
            </w:r>
          </w:p>
        </w:tc>
      </w:tr>
      <w:tr w:rsidR="001E4D62" w:rsidRPr="001E4D62" w:rsidTr="001E4D62">
        <w:trPr>
          <w:trHeight w:val="2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6=5/3*100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7=5/4*100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SVEUKUPNO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1.146.840,68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1.365.365,00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1.347.383,20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98,68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 - PRIHODI OD GRADA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144.202,93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165.676,84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97,28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Izvor 1.1.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74.985,53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F756A4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99,07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POREZNI PRIHODI ZA DECENTRALIZIRANE FUNKCIJE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69.217,41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F756A4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85.670,45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95,49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2.472,37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26,70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3.1.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VLASTITI PRIHODI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2.472,37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26,70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16.898,91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34,88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NAMJENSKI PRIHODI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16.898,91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34,88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983.266,47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1.170.096,00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1.173.846,81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100,32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MEĐUNARODNIH ORGANIZACIJA I TIJELA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14.102,83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78,18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968.747,95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1.156.506,00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1.163.372,62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100,59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ŽUPANIJSKOG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27,78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56,15</w:t>
            </w:r>
          </w:p>
        </w:tc>
      </w:tr>
      <w:tr w:rsidR="001E4D62" w:rsidRPr="003E26D8" w:rsidTr="001E4D6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50,76</w:t>
            </w:r>
          </w:p>
        </w:tc>
      </w:tr>
      <w:tr w:rsidR="001E4D62" w:rsidRPr="003E26D8" w:rsidTr="001E4D62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6.1.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50,76</w:t>
            </w:r>
          </w:p>
        </w:tc>
      </w:tr>
    </w:tbl>
    <w:p w:rsidR="00053688" w:rsidRDefault="00053688" w:rsidP="00053688">
      <w:pPr>
        <w:rPr>
          <w:b/>
        </w:rPr>
      </w:pPr>
    </w:p>
    <w:p w:rsidR="001E4D62" w:rsidRDefault="001E4D62" w:rsidP="00053688">
      <w:pPr>
        <w:rPr>
          <w:b/>
        </w:rPr>
      </w:pPr>
    </w:p>
    <w:p w:rsidR="001E4D62" w:rsidRDefault="001E4D62" w:rsidP="00053688">
      <w:pPr>
        <w:rPr>
          <w:b/>
        </w:rPr>
      </w:pPr>
    </w:p>
    <w:p w:rsidR="001E4D62" w:rsidRDefault="001E4D62" w:rsidP="00053688">
      <w:pPr>
        <w:rPr>
          <w:b/>
        </w:rPr>
      </w:pPr>
    </w:p>
    <w:p w:rsidR="0088746A" w:rsidRDefault="0088746A" w:rsidP="00053688">
      <w:pPr>
        <w:rPr>
          <w:b/>
        </w:rPr>
      </w:pPr>
    </w:p>
    <w:p w:rsidR="001E4D62" w:rsidRDefault="001E4D62" w:rsidP="00053688">
      <w:pPr>
        <w:rPr>
          <w:b/>
        </w:rPr>
      </w:pPr>
    </w:p>
    <w:p w:rsidR="001E4D62" w:rsidRPr="00053688" w:rsidRDefault="001E4D62" w:rsidP="00053688">
      <w:pPr>
        <w:rPr>
          <w:b/>
        </w:rPr>
      </w:pPr>
    </w:p>
    <w:p w:rsidR="00644B04" w:rsidRDefault="00644B04" w:rsidP="00644B04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644B04">
        <w:rPr>
          <w:b/>
          <w:sz w:val="28"/>
          <w:szCs w:val="28"/>
        </w:rPr>
        <w:lastRenderedPageBreak/>
        <w:t>Rashodi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prema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funkcijskoj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klasifikaciji</w:t>
      </w:r>
      <w:proofErr w:type="spellEnd"/>
    </w:p>
    <w:p w:rsidR="001E4D62" w:rsidRDefault="001E4D62" w:rsidP="001E4D62">
      <w:pPr>
        <w:pStyle w:val="Odlomakpopisa"/>
        <w:rPr>
          <w:b/>
          <w:sz w:val="28"/>
          <w:szCs w:val="28"/>
        </w:rPr>
      </w:pPr>
    </w:p>
    <w:tbl>
      <w:tblPr>
        <w:tblW w:w="101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2"/>
        <w:gridCol w:w="2572"/>
        <w:gridCol w:w="1701"/>
        <w:gridCol w:w="1559"/>
        <w:gridCol w:w="1417"/>
        <w:gridCol w:w="951"/>
        <w:gridCol w:w="960"/>
      </w:tblGrid>
      <w:tr w:rsidR="001E4D62" w:rsidRPr="003E26D8" w:rsidTr="001E4D62">
        <w:trPr>
          <w:trHeight w:val="8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BROJUČANA OZNAKA I NAZIV FUNKCIJSKE KLASIFIKACIJE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Ostvarenje/ izvršenje 2022. - euro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Izvorni plan/rebalans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Ostvarenje/izvršenje 2023.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Indeks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Indeks</w:t>
            </w:r>
          </w:p>
        </w:tc>
      </w:tr>
      <w:tr w:rsidR="001E4D62" w:rsidRPr="001E4D62" w:rsidTr="001E4D62">
        <w:trPr>
          <w:trHeight w:val="16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6=5/3*100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7=5/4*100</w:t>
            </w:r>
          </w:p>
        </w:tc>
      </w:tr>
      <w:tr w:rsidR="001E4D62" w:rsidRPr="003E26D8" w:rsidTr="001E4D62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Funkcijska 09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Obrazovanje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1.146.840,67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1.365.365,00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1.347.383,20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117,49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98,68</w:t>
            </w:r>
          </w:p>
        </w:tc>
      </w:tr>
      <w:tr w:rsidR="001E4D62" w:rsidRPr="003E26D8" w:rsidTr="001E4D62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091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Predškolsko i osnovno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1.146.840,67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1.365.365,00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1.347.383,20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98,68</w:t>
            </w:r>
          </w:p>
        </w:tc>
      </w:tr>
      <w:tr w:rsidR="001E4D62" w:rsidRPr="003E26D8" w:rsidTr="001E4D62">
        <w:trPr>
          <w:trHeight w:val="40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0912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Osnovno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1.146.840,67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1.365.365,00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1.347.383,20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62" w:rsidRPr="003E26D8" w:rsidRDefault="001E4D62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98,68</w:t>
            </w:r>
          </w:p>
        </w:tc>
      </w:tr>
    </w:tbl>
    <w:p w:rsidR="00644B04" w:rsidRPr="00644B04" w:rsidRDefault="00644B04" w:rsidP="00644B04">
      <w:pPr>
        <w:rPr>
          <w:b/>
          <w:sz w:val="28"/>
          <w:szCs w:val="28"/>
        </w:rPr>
      </w:pPr>
    </w:p>
    <w:p w:rsidR="006B1FD0" w:rsidRDefault="006B1FD0" w:rsidP="006B1FD0">
      <w:pPr>
        <w:rPr>
          <w:b/>
          <w:sz w:val="28"/>
          <w:szCs w:val="28"/>
        </w:rPr>
      </w:pPr>
    </w:p>
    <w:p w:rsidR="00644B04" w:rsidRPr="006B1FD0" w:rsidRDefault="00644B04" w:rsidP="006B1FD0">
      <w:pPr>
        <w:rPr>
          <w:b/>
          <w:sz w:val="28"/>
          <w:szCs w:val="28"/>
        </w:rPr>
      </w:pPr>
    </w:p>
    <w:p w:rsidR="007D326E" w:rsidRDefault="007D326E" w:rsidP="007D326E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7D326E">
        <w:rPr>
          <w:b/>
          <w:sz w:val="28"/>
          <w:szCs w:val="28"/>
        </w:rPr>
        <w:t>Izvršenje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prema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programskoj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klasifikaciji</w:t>
      </w:r>
      <w:proofErr w:type="spellEnd"/>
    </w:p>
    <w:p w:rsidR="001E4D62" w:rsidRDefault="001E4D62" w:rsidP="001E4D62">
      <w:pPr>
        <w:pStyle w:val="Odlomakpopisa"/>
        <w:rPr>
          <w:b/>
          <w:sz w:val="28"/>
          <w:szCs w:val="28"/>
        </w:rPr>
      </w:pPr>
    </w:p>
    <w:tbl>
      <w:tblPr>
        <w:tblW w:w="10069" w:type="dxa"/>
        <w:tblInd w:w="-5" w:type="dxa"/>
        <w:tblLook w:val="04A0" w:firstRow="1" w:lastRow="0" w:firstColumn="1" w:lastColumn="0" w:noHBand="0" w:noVBand="1"/>
      </w:tblPr>
      <w:tblGrid>
        <w:gridCol w:w="1061"/>
        <w:gridCol w:w="4042"/>
        <w:gridCol w:w="1639"/>
        <w:gridCol w:w="2357"/>
        <w:gridCol w:w="970"/>
      </w:tblGrid>
      <w:tr w:rsidR="003E26D8" w:rsidRPr="003E26D8" w:rsidTr="003E26D8">
        <w:trPr>
          <w:trHeight w:val="10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BROJČANA OZNAKA I NAZIV FUNKCIJSKE KLASIFIKACIJE/ NAZIV RAČUNA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Izvorni plan/rebalans 2023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Ostvarenje/izvršenje 2023.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Indeks</w:t>
            </w:r>
          </w:p>
        </w:tc>
      </w:tr>
      <w:tr w:rsidR="003E26D8" w:rsidRPr="001E4D62" w:rsidTr="003E26D8">
        <w:trPr>
          <w:trHeight w:val="18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8" w:rsidRPr="001E4D62" w:rsidRDefault="003E26D8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8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8" w:rsidRPr="001E4D62" w:rsidRDefault="001E4D62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8" w:rsidRPr="001E4D62" w:rsidRDefault="003E26D8" w:rsidP="003E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7=</w:t>
            </w:r>
            <w:r w:rsid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</w:t>
            </w: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/</w:t>
            </w:r>
            <w:r w:rsid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2</w:t>
            </w:r>
            <w:r w:rsidRPr="001E4D62"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*100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SVEUKUPNO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1.365.365,00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1.347.383,20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125,00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Razdjel 103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UPRAVNI ODJEL ZA DRUŠTVENE DJELATNOSTI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1.365.365,00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1.347.383,20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98,68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Glava 103       01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ODSJEK ZA ODGOJ, OBRAZOVANJE, ZNANOST I TEHNIČKU KULTURU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1.365.365,00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1.347.383,20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98,68</w:t>
            </w:r>
          </w:p>
        </w:tc>
      </w:tr>
      <w:tr w:rsidR="003E26D8" w:rsidRPr="003E26D8" w:rsidTr="003E26D8">
        <w:trPr>
          <w:trHeight w:val="81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Proračunski korisnik 103       01        13502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OŠ ŽRNOVNICA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1.365.365,00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1.347.383,20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98,68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Program 3200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DECENTRALIZIRANE FUNKCIJE - MINIMALNI FINANCIJSKI STANDARD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85.144,00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81.301,90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98,68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A320001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REDOVNA PROGRAMSKA DJELATNOST OSNOVNIH ŠKOLA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81.144,00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77.301,90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95,49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81.144,00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77.301,90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95,27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1.2.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POREZNI PRIHODI ZA DECENTRALIZIRANE FUNKCIJE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81.144,00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77.301,90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95,27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81.144,00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77.301,90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95,27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80.544,00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76.830,41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95,27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5.100,00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4.806,09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95,39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3.927,09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94,24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93,50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179,00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87,50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49.774,00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46.705,85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179,00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10.760,00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12.604,13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93,84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sirovine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117,14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32.044,00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29.618,92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50,22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2.031,69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92,43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3225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1.270,32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66,18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1.080,35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55,23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24.870,00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25.047,72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77,17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5.670,00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5.120,12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100,71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9.341,27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90,30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2.404,10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116,77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2.303,28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93,54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2.751,39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104,69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523,59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99,69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2.220,92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80,55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383,05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88,13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270,75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76,61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33,84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Članarine i norme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176,36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94,39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70,54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471,49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23,60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471,49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78,58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471,49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78,58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K320001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KAPITALNA ULAGANJA U OPREMU - DECENTRALIZIRANA SREDSTVA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#REF!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1.2.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POREZNI PRIHODI ZA DECENTRALIZIRANE FUNKCIJE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Program 3201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ŠIRE JAVNE POTREBE - IZNAD MINIMALNOG STANDARDA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209.891,00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198.407,97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A320102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IZVANNASTAVNE I IZVANŠKOLSKE AKTIVNOSTI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17.293,00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5.264,44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94,53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369,71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30,44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369,71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369,71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369,71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369,71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369,71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3.1.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VLASTITI PRIHODI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12.837,00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4.038,85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NAMJENSKI PRIHODI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12.837,00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4.038,85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31,46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11.437,00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2.963,27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31,46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11.437,00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2.963,27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25,91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8.737,00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25,91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45,36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sirovine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7.387,00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63,35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11,34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2.854,56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2.854,56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105,72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1.075,58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105,72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1.075,58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76,83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1.075,58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76,83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1.075,58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76,83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1.186,00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855,88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76,83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736,00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654,27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72,17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736,00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654,27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88,90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736,00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654,27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88,90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736,00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654,27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88,90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 u naravi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736,00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654,27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88,90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5.4.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ŽUPANIJSKOG PRORAČUNA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88,90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27,78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27,78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27,78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27,78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5.5.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DRUGIH PRORAČUNA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151,61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27,78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151,61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56,15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151,61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56,15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56,15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36,89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36,89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A320104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NABAVKA UDŽBENIKA I PRIBORA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42.790,00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42.546,37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21.549,05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99,43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21.549,05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21.549,05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21.549,05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21.549,05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građanima i kućanstvima u naravi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21.549,05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20.997,32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20.997,32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20.997,32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20.997,32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Knjige, umjetnička djela i ostale izložbene vrijednosti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20.997,32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4241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Knjige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20.997,32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98,86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A320105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PROMETNI ODGOJ I SIGURNOST U PROMETU - POLIGON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70,67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70,67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70,67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70,67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70,67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70,67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HITNE INTERVENCIJE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70,67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7.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NEFINANCIJSKE IMOVINE I OSIGURANJA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7.1.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ZEMLJIŠTA I OBJEKATA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UREĐENJE OKOLIŠA ŠKOLA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6.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50,76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6.1.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50,76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50,76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50,76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50,76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sirovine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203,03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67,68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67,68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PROJEKT E ŠKOLE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1.345,88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1.345,88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72,36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1.345,88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72,36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1.345,88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72,36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1.345,88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72,36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1.345,88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72,36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390,90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72,36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954,98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A320114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VLASTITA I NAMJENSKA SREDSTVA OSNOVNIH ŠKOLA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8.224,00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2.969,67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51,34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8.224,00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2.969,67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36,11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3.1.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VLASTITI PRIHODI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8.224,00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2.969,67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36,11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4.824,00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2.854,35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36,11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4.824,00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2.854,35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59,17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59,17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99,56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2.073,00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385,43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99,56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385,43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18,59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1.373,00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55,06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1.681,00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1.615,00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96,07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1.615,00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100,94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405,92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405,92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81,18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81,18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3,39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3,39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0,24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Knjige, umjetnička djela i ostale izložbene vrijednosti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0,24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4241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Knjige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21,68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21,68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NAMJENSKI PRIHODI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A320115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POMOĆNICI U NASTAVI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A320116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OSIGURANJE UČENIKA OŠ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4.3.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NAMJENSKI PRIHODI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T320103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EU PROJEKTI OŠ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10.272,58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10.272,58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78,18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MEĐUNARODNIH ORGANIZACIJA I TIJELA EU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10.272,58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78,18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10.272,58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78,18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13.120,00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10.261,58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78,18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10.300,00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5.240,41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78,21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8.200,00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3.035,41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50,88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37,02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110,25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1.519,48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1.220,73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303,90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298,75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2.436,00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2.436,00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243,60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1.065,69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243,60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115,84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1.065,69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115,84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T320105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EU PROJEKT "S POMOĆNIKOM MOGU BOLJE 5"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24.234,00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24.231,22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24.234,00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24.231,22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24.234,00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24.231,22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24.234,00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24.231,22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23.296,00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23.294,54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18.451,00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18.450,25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18.451,00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18.450,25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3.045,00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3.044,29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3.045,00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3.044,29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938,00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936,68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99,98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938,00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936,68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53,10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884,00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883,58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98,33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T320107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PREHRANA UČENIKA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69.000,00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78.435,66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99,95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3.587,96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113,67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3.587,96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89,70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3.587,96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89,70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3.587,96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89,70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3.587,96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89,70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sirovine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3.587,96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89,70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74.847,70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89,70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74.847,70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115,15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74.847,70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115,15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74.847,70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115,15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74.847,70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115,15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 i sirovine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74.847,70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115,15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T320111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EU PROJEKT "S POMOĆNIKOM MOGU BOLJE 6"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32.173,12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115,15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32.173,12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32.173,12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32.173,12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30.831,12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24.404,40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101,09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24.404,40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101,69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101,69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4.026,72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4.026,72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98,21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98,21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95,86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Program 3202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KAPITALNA ULAGANJA NA OBJEKTIMA OŠ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111,83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K320201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KUPNJA OPREME ZA OSNOVNE ŠKOLE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K320250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NABAVKA ŠKOLSKE LEKTIRE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Knjige, umjetnička djela i ostale izložbene vrijednosti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4241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Knjige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Program 3203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ZAPOSLENE U OŠ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1.069.530,00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1.066.873,33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E26D8" w:rsidRPr="003E26D8" w:rsidTr="003E26D8">
        <w:trPr>
          <w:trHeight w:val="40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 A320301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ZAPOSLENE U OŠ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1.069.530,00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1.066.873,33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99,75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1.069.530,00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1.066.873,33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99,75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5.3.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1.069.530,00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1.066.873,33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99,75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1.069.530,00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1.066.873,33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99,75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1.035.700,00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1.042.091,22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99,75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863.300,00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864.267,45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100,62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863.300,00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864.267,45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100,11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37.145,51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100,11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34.900,00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37.145,51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106,43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137.500,00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140.678,26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106,43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137.260,00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140.650,31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102,31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za obvezno osiguranje u slučaju nezaposlenosti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102,47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30.030,00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23.944,65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11,65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17.402,83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79,74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22.570,00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17.402,83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77,11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915,61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77,11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915,61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138,73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138,73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5.626,21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3.328,86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82,74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3296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Troškovi sudskih postupaka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2.297,35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92,47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837,46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71,79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837,46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22,04</w:t>
            </w:r>
          </w:p>
        </w:tc>
      </w:tr>
      <w:tr w:rsidR="003E26D8" w:rsidRPr="003E26D8" w:rsidTr="003E26D8">
        <w:trPr>
          <w:trHeight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837,46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6D8" w:rsidRPr="003E26D8" w:rsidRDefault="003E26D8" w:rsidP="003E2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E26D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22,04</w:t>
            </w:r>
          </w:p>
        </w:tc>
      </w:tr>
    </w:tbl>
    <w:p w:rsidR="007D326E" w:rsidRDefault="007D326E" w:rsidP="007D326E">
      <w:pPr>
        <w:rPr>
          <w:b/>
          <w:sz w:val="28"/>
          <w:szCs w:val="28"/>
        </w:rPr>
      </w:pPr>
    </w:p>
    <w:p w:rsidR="001E4D62" w:rsidRDefault="001E4D62" w:rsidP="007D326E">
      <w:pPr>
        <w:rPr>
          <w:b/>
          <w:sz w:val="28"/>
          <w:szCs w:val="28"/>
        </w:rPr>
      </w:pPr>
    </w:p>
    <w:p w:rsidR="001E4D62" w:rsidRPr="007D326E" w:rsidRDefault="001E4D62" w:rsidP="007D326E">
      <w:pPr>
        <w:rPr>
          <w:b/>
          <w:sz w:val="28"/>
          <w:szCs w:val="28"/>
        </w:rPr>
      </w:pPr>
    </w:p>
    <w:p w:rsidR="00102731" w:rsidRDefault="00102731" w:rsidP="00FB7E9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Obrazloženje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općeg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dijela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izvještaja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izvršenju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financijskog</w:t>
      </w:r>
      <w:proofErr w:type="spellEnd"/>
      <w:r>
        <w:rPr>
          <w:b/>
          <w:sz w:val="28"/>
          <w:szCs w:val="28"/>
        </w:rPr>
        <w:t xml:space="preserve"> plana</w:t>
      </w:r>
    </w:p>
    <w:p w:rsidR="00102731" w:rsidRDefault="00102731" w:rsidP="00102731">
      <w:pPr>
        <w:pStyle w:val="Odlomakpopisa"/>
        <w:rPr>
          <w:b/>
          <w:sz w:val="28"/>
          <w:szCs w:val="28"/>
        </w:rPr>
      </w:pPr>
    </w:p>
    <w:p w:rsidR="006B1FD0" w:rsidRPr="004D3E1B" w:rsidRDefault="00FB7E9C" w:rsidP="00102731">
      <w:pPr>
        <w:pStyle w:val="Odlomakpopisa"/>
        <w:rPr>
          <w:b/>
          <w:sz w:val="28"/>
          <w:szCs w:val="28"/>
        </w:rPr>
      </w:pPr>
      <w:proofErr w:type="spellStart"/>
      <w:r w:rsidRPr="004D3E1B">
        <w:rPr>
          <w:b/>
          <w:sz w:val="28"/>
          <w:szCs w:val="28"/>
        </w:rPr>
        <w:t>Objašnjenje</w:t>
      </w:r>
      <w:proofErr w:type="spellEnd"/>
      <w:r w:rsidRPr="004D3E1B">
        <w:rPr>
          <w:b/>
          <w:sz w:val="28"/>
          <w:szCs w:val="28"/>
        </w:rPr>
        <w:t xml:space="preserve"> </w:t>
      </w:r>
      <w:proofErr w:type="spellStart"/>
      <w:r w:rsidRPr="004D3E1B">
        <w:rPr>
          <w:b/>
          <w:sz w:val="28"/>
          <w:szCs w:val="28"/>
        </w:rPr>
        <w:t>viškova</w:t>
      </w:r>
      <w:proofErr w:type="spellEnd"/>
      <w:r w:rsidRPr="004D3E1B">
        <w:rPr>
          <w:b/>
          <w:sz w:val="28"/>
          <w:szCs w:val="28"/>
        </w:rPr>
        <w:t xml:space="preserve"> / </w:t>
      </w:r>
      <w:proofErr w:type="spellStart"/>
      <w:r w:rsidRPr="004D3E1B">
        <w:rPr>
          <w:b/>
          <w:sz w:val="28"/>
          <w:szCs w:val="28"/>
        </w:rPr>
        <w:t>manjkova</w:t>
      </w:r>
      <w:proofErr w:type="spellEnd"/>
      <w:r w:rsidR="004D3E1B" w:rsidRPr="004D3E1B">
        <w:rPr>
          <w:b/>
          <w:sz w:val="28"/>
          <w:szCs w:val="28"/>
        </w:rPr>
        <w:t xml:space="preserve"> </w:t>
      </w:r>
      <w:proofErr w:type="spellStart"/>
      <w:r w:rsidR="004D3E1B" w:rsidRPr="004D3E1B">
        <w:rPr>
          <w:rFonts w:eastAsia="Times New Roman"/>
          <w:b/>
          <w:color w:val="000000"/>
          <w:sz w:val="28"/>
          <w:szCs w:val="28"/>
        </w:rPr>
        <w:t>vlastitih</w:t>
      </w:r>
      <w:proofErr w:type="spellEnd"/>
      <w:r w:rsidR="004D3E1B" w:rsidRPr="004D3E1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4D3E1B" w:rsidRPr="004D3E1B">
        <w:rPr>
          <w:rFonts w:eastAsia="Times New Roman"/>
          <w:b/>
          <w:color w:val="000000"/>
          <w:sz w:val="28"/>
          <w:szCs w:val="28"/>
        </w:rPr>
        <w:t>i</w:t>
      </w:r>
      <w:proofErr w:type="spellEnd"/>
      <w:r w:rsidR="004D3E1B" w:rsidRPr="004D3E1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4D3E1B" w:rsidRPr="004D3E1B">
        <w:rPr>
          <w:rFonts w:eastAsia="Times New Roman"/>
          <w:b/>
          <w:color w:val="000000"/>
          <w:sz w:val="28"/>
          <w:szCs w:val="28"/>
        </w:rPr>
        <w:t>namjenskih</w:t>
      </w:r>
      <w:proofErr w:type="spellEnd"/>
      <w:r w:rsidR="004D3E1B" w:rsidRPr="004D3E1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4D3E1B" w:rsidRPr="004D3E1B">
        <w:rPr>
          <w:rFonts w:eastAsia="Times New Roman"/>
          <w:b/>
          <w:color w:val="000000"/>
          <w:sz w:val="28"/>
          <w:szCs w:val="28"/>
        </w:rPr>
        <w:t>sredstva</w:t>
      </w:r>
      <w:proofErr w:type="spellEnd"/>
    </w:p>
    <w:p w:rsidR="004D3E1B" w:rsidRDefault="004D3E1B" w:rsidP="004D3E1B">
      <w:pPr>
        <w:rPr>
          <w:sz w:val="28"/>
          <w:szCs w:val="28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717"/>
        <w:gridCol w:w="860"/>
        <w:gridCol w:w="5650"/>
        <w:gridCol w:w="1433"/>
      </w:tblGrid>
      <w:tr w:rsidR="005B5DFD" w:rsidRPr="004D3E1B" w:rsidTr="005B5DFD">
        <w:trPr>
          <w:trHeight w:val="285"/>
        </w:trPr>
        <w:tc>
          <w:tcPr>
            <w:tcW w:w="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RAZLIKA PRIHODA I RASHODA</w:t>
            </w:r>
          </w:p>
        </w:tc>
      </w:tr>
      <w:tr w:rsidR="005B5DFD" w:rsidRPr="004D3E1B" w:rsidTr="005B5DFD">
        <w:trPr>
          <w:trHeight w:val="270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IZVORI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1. GRAD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</w:t>
            </w:r>
            <w:r w:rsidR="00791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1.584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3. VLASTITI PRIHODI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1.460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3.1. OSTALI VLASTITI PRIHODI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1.460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4. PRIHODI ZA POSEBNE NAMJENE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791AD9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</w:t>
            </w:r>
            <w:r w:rsidR="005B5D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1.890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bookmarkStart w:id="1" w:name="_Hlk130561827"/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4.3. OSTALI NAMJENSKI PRIHODI</w:t>
            </w:r>
            <w:bookmarkEnd w:id="1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791AD9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</w:t>
            </w:r>
            <w:r w:rsidR="005B5D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1.890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 POMOĆI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18.661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5.1. POMOĆI OD MEĐUNARODNIH ORGANIZACIJA I TIJELA EU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-10.273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bookmarkStart w:id="2" w:name="_Hlk130560958"/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5.3. POMOĆI IZ DRŽAVNOG PRORAČUNA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-8.497</w:t>
            </w:r>
          </w:p>
        </w:tc>
      </w:tr>
      <w:bookmarkEnd w:id="2"/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5.4. POMOĆI IZ ŽUPANIJSKOG PRORAČUNA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Izvor 5.4. POMOĆI IZ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DRUGIH</w:t>
            </w: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PRORAČUNA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108,00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Izvor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</w:t>
            </w: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</w:t>
            </w: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,00</w:t>
            </w:r>
          </w:p>
        </w:tc>
      </w:tr>
      <w:tr w:rsidR="005B5DFD" w:rsidRPr="004D3E1B" w:rsidTr="005B5DFD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bookmarkStart w:id="3" w:name="_Hlk162333432"/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Izvor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6.1. DONACIJE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FD" w:rsidRPr="004D3E1B" w:rsidRDefault="005B5DFD" w:rsidP="005B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</w:t>
            </w: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,00</w:t>
            </w:r>
          </w:p>
        </w:tc>
      </w:tr>
      <w:bookmarkEnd w:id="3"/>
    </w:tbl>
    <w:p w:rsidR="004D3E1B" w:rsidRDefault="004D3E1B" w:rsidP="004D3E1B">
      <w:pPr>
        <w:rPr>
          <w:b/>
          <w:sz w:val="28"/>
          <w:szCs w:val="28"/>
          <w:lang w:val="hr-HR"/>
        </w:rPr>
      </w:pPr>
    </w:p>
    <w:p w:rsidR="001E4D62" w:rsidRPr="004B0B5B" w:rsidRDefault="001E4D62" w:rsidP="004D3E1B">
      <w:pPr>
        <w:rPr>
          <w:b/>
          <w:sz w:val="28"/>
          <w:szCs w:val="28"/>
          <w:lang w:val="hr-HR"/>
        </w:rPr>
      </w:pPr>
    </w:p>
    <w:p w:rsidR="005B5DFD" w:rsidRPr="004B0B5B" w:rsidRDefault="005B5DFD" w:rsidP="005B5DFD">
      <w:pPr>
        <w:rPr>
          <w:b/>
          <w:bCs/>
          <w:sz w:val="24"/>
          <w:szCs w:val="24"/>
          <w:lang w:val="hr-HR"/>
        </w:rPr>
      </w:pPr>
      <w:r w:rsidRPr="004D3E1B">
        <w:rPr>
          <w:b/>
          <w:bCs/>
          <w:sz w:val="24"/>
          <w:szCs w:val="24"/>
          <w:lang w:val="hr-HR"/>
        </w:rPr>
        <w:t>Izvor 3.1. OSTALI VLASTITI PRIHODI</w:t>
      </w:r>
      <w:r w:rsidRPr="004B0B5B">
        <w:rPr>
          <w:b/>
          <w:bCs/>
          <w:sz w:val="24"/>
          <w:szCs w:val="24"/>
          <w:lang w:val="hr-HR"/>
        </w:rPr>
        <w:t xml:space="preserve"> je u višku </w:t>
      </w:r>
      <w:r>
        <w:rPr>
          <w:b/>
          <w:bCs/>
          <w:sz w:val="24"/>
          <w:szCs w:val="24"/>
          <w:lang w:val="hr-HR"/>
        </w:rPr>
        <w:t>1.460 eura</w:t>
      </w:r>
    </w:p>
    <w:p w:rsidR="005B5DFD" w:rsidRPr="004B0B5B" w:rsidRDefault="005B5DFD" w:rsidP="005B5DFD">
      <w:pPr>
        <w:rPr>
          <w:sz w:val="24"/>
          <w:szCs w:val="24"/>
          <w:lang w:val="hr-HR"/>
        </w:rPr>
      </w:pPr>
      <w:r w:rsidRPr="004B0B5B">
        <w:rPr>
          <w:sz w:val="24"/>
          <w:szCs w:val="24"/>
          <w:lang w:val="hr-HR"/>
        </w:rPr>
        <w:t>Ovaj prihod je ostvaren od iznajmljivanja dvorane te će se koristiti u skladu sa Pravilnikom o ostvarenju I korištenju vlastitih prihoda.</w:t>
      </w:r>
      <w:r w:rsidR="001E4D62">
        <w:rPr>
          <w:sz w:val="24"/>
          <w:szCs w:val="24"/>
          <w:lang w:val="hr-HR"/>
        </w:rPr>
        <w:t xml:space="preserve"> U 2024 planira se ulaganje u dvoranu (novi koševi) te Kupnja projektora za atrij.</w:t>
      </w:r>
    </w:p>
    <w:p w:rsidR="005B5DFD" w:rsidRPr="004B0B5B" w:rsidRDefault="001E4D62" w:rsidP="005B5DFD">
      <w:pPr>
        <w:rPr>
          <w:lang w:val="hr-HR"/>
        </w:rPr>
      </w:pPr>
      <w:hyperlink r:id="rId5" w:history="1">
        <w:r w:rsidR="005B5DFD" w:rsidRPr="004B0B5B">
          <w:rPr>
            <w:rStyle w:val="Hiperveza"/>
            <w:rFonts w:ascii="Verdana" w:hAnsi="Verdana"/>
            <w:color w:val="008080"/>
            <w:sz w:val="17"/>
            <w:szCs w:val="17"/>
            <w:shd w:val="clear" w:color="auto" w:fill="F2FCFC"/>
            <w:lang w:val="hr-HR"/>
          </w:rPr>
          <w:t>PRAVILNIK O OSTVARIVANJU I KORIŠTENJU VLASTITIH PRIHODA - prosinac 2020</w:t>
        </w:r>
      </w:hyperlink>
    </w:p>
    <w:p w:rsidR="005B5DFD" w:rsidRPr="004B0B5B" w:rsidRDefault="005B5DFD" w:rsidP="005B5DFD">
      <w:pPr>
        <w:rPr>
          <w:sz w:val="24"/>
          <w:szCs w:val="24"/>
          <w:lang w:val="hr-HR"/>
        </w:rPr>
      </w:pPr>
    </w:p>
    <w:p w:rsidR="005B5DFD" w:rsidRPr="004B0B5B" w:rsidRDefault="005B5DFD" w:rsidP="005B5DFD">
      <w:pPr>
        <w:rPr>
          <w:sz w:val="24"/>
          <w:szCs w:val="24"/>
          <w:lang w:val="hr-HR"/>
        </w:rPr>
      </w:pPr>
      <w:r w:rsidRPr="004D3E1B">
        <w:rPr>
          <w:b/>
          <w:bCs/>
          <w:sz w:val="24"/>
          <w:szCs w:val="24"/>
          <w:lang w:val="hr-HR"/>
        </w:rPr>
        <w:lastRenderedPageBreak/>
        <w:t>Izvor 4.3. OSTALI NAMJENSKI PRIHODI</w:t>
      </w:r>
      <w:r w:rsidRPr="004B0B5B">
        <w:rPr>
          <w:b/>
          <w:bCs/>
          <w:sz w:val="24"/>
          <w:szCs w:val="24"/>
          <w:lang w:val="hr-HR"/>
        </w:rPr>
        <w:t xml:space="preserve"> je u višku </w:t>
      </w:r>
      <w:r>
        <w:rPr>
          <w:b/>
          <w:bCs/>
          <w:sz w:val="24"/>
          <w:szCs w:val="24"/>
          <w:lang w:val="hr-HR"/>
        </w:rPr>
        <w:t>1.890 eura</w:t>
      </w:r>
    </w:p>
    <w:p w:rsidR="005B5DFD" w:rsidRDefault="005B5DFD" w:rsidP="005B5D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Najveći dio viška u ovom izvoru</w:t>
      </w:r>
      <w:r w:rsidRPr="004B0B5B">
        <w:rPr>
          <w:sz w:val="24"/>
          <w:szCs w:val="24"/>
          <w:lang w:val="hr-HR"/>
        </w:rPr>
        <w:t xml:space="preserve"> je ostvaren od </w:t>
      </w:r>
      <w:r>
        <w:rPr>
          <w:sz w:val="24"/>
          <w:szCs w:val="24"/>
          <w:lang w:val="hr-HR"/>
        </w:rPr>
        <w:t>u</w:t>
      </w:r>
      <w:r w:rsidRPr="004B0B5B">
        <w:rPr>
          <w:sz w:val="24"/>
          <w:szCs w:val="24"/>
          <w:lang w:val="hr-HR"/>
        </w:rPr>
        <w:t>čeničke marende koju je škola imala organizirano do uspostave besplatne marende</w:t>
      </w:r>
      <w:r>
        <w:rPr>
          <w:sz w:val="24"/>
          <w:szCs w:val="24"/>
          <w:lang w:val="hr-HR"/>
        </w:rPr>
        <w:t xml:space="preserve"> i koji su uplaćeni u 2023</w:t>
      </w:r>
      <w:r w:rsidRPr="004B0B5B">
        <w:rPr>
          <w:sz w:val="24"/>
          <w:szCs w:val="24"/>
          <w:lang w:val="hr-HR"/>
        </w:rPr>
        <w:t>. U 202</w:t>
      </w:r>
      <w:r>
        <w:rPr>
          <w:sz w:val="24"/>
          <w:szCs w:val="24"/>
          <w:lang w:val="hr-HR"/>
        </w:rPr>
        <w:t>4</w:t>
      </w:r>
      <w:r w:rsidRPr="004B0B5B">
        <w:rPr>
          <w:sz w:val="24"/>
          <w:szCs w:val="24"/>
          <w:lang w:val="hr-HR"/>
        </w:rPr>
        <w:t>.g. višak sredstava utrošit će se po gore navedenom pravilniku.</w:t>
      </w:r>
      <w:r>
        <w:rPr>
          <w:sz w:val="24"/>
          <w:szCs w:val="24"/>
          <w:lang w:val="hr-HR"/>
        </w:rPr>
        <w:t xml:space="preserve"> Manji dio viška je ostvarila Zadruga škole te će se on utrošiti u skladu s Ugovorenim projektima.</w:t>
      </w:r>
    </w:p>
    <w:p w:rsidR="005B5DFD" w:rsidRPr="004B0B5B" w:rsidRDefault="005B5DFD" w:rsidP="005B5DFD">
      <w:pPr>
        <w:rPr>
          <w:sz w:val="24"/>
          <w:szCs w:val="24"/>
          <w:lang w:val="hr-HR"/>
        </w:rPr>
      </w:pPr>
    </w:p>
    <w:p w:rsidR="005B5DFD" w:rsidRPr="004B0B5B" w:rsidRDefault="005B5DFD" w:rsidP="005B5DF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</w:pPr>
      <w:r w:rsidRPr="004D3E1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Izvor 5.1. POMOĆI OD MEĐUNARODNIH ORGANIZACIJA I TIJELA EU</w:t>
      </w:r>
      <w:r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 je u manjku </w:t>
      </w:r>
      <w:r w:rsidRPr="004D3E1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-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8.497 eura</w:t>
      </w:r>
    </w:p>
    <w:p w:rsidR="005B5DFD" w:rsidRPr="004B0B5B" w:rsidRDefault="005B5DFD" w:rsidP="005B5DFD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</w:pPr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 xml:space="preserve">Sredstva EU projekta </w:t>
      </w:r>
      <w:proofErr w:type="spellStart"/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>Erasmus</w:t>
      </w:r>
      <w:proofErr w:type="spellEnd"/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 xml:space="preserve"> uplaćena su u 2020.g. (</w:t>
      </w:r>
      <w:r w:rsidRPr="004B0B5B">
        <w:rPr>
          <w:rFonts w:cstheme="minorHAnsi"/>
          <w:sz w:val="24"/>
          <w:szCs w:val="24"/>
          <w:lang w:val="hr-HR"/>
        </w:rPr>
        <w:t xml:space="preserve">+165.475,62 kn) te je ovaj izvor u kumulativnom </w:t>
      </w:r>
      <w:r>
        <w:rPr>
          <w:rFonts w:cstheme="minorHAnsi"/>
          <w:sz w:val="24"/>
          <w:szCs w:val="24"/>
          <w:lang w:val="hr-HR"/>
        </w:rPr>
        <w:t>manjku</w:t>
      </w:r>
      <w:r w:rsidRPr="004B0B5B">
        <w:rPr>
          <w:rFonts w:cstheme="minorHAnsi"/>
          <w:sz w:val="24"/>
          <w:szCs w:val="24"/>
          <w:lang w:val="hr-HR"/>
        </w:rPr>
        <w:t xml:space="preserve"> od </w:t>
      </w:r>
      <w:r>
        <w:rPr>
          <w:rFonts w:cstheme="minorHAnsi"/>
          <w:sz w:val="24"/>
          <w:szCs w:val="24"/>
          <w:lang w:val="hr-HR"/>
        </w:rPr>
        <w:t>2.413,02 eura</w:t>
      </w:r>
      <w:r w:rsidRPr="004B0B5B">
        <w:rPr>
          <w:rFonts w:cstheme="minorHAnsi"/>
          <w:sz w:val="24"/>
          <w:szCs w:val="24"/>
          <w:lang w:val="hr-HR"/>
        </w:rPr>
        <w:t xml:space="preserve"> koji očekujemo da će </w:t>
      </w:r>
      <w:r>
        <w:rPr>
          <w:rFonts w:cstheme="minorHAnsi"/>
          <w:sz w:val="24"/>
          <w:szCs w:val="24"/>
          <w:lang w:val="hr-HR"/>
        </w:rPr>
        <w:t>se podmirit</w:t>
      </w:r>
      <w:r w:rsidRPr="004B0B5B">
        <w:rPr>
          <w:rFonts w:cstheme="minorHAnsi"/>
          <w:sz w:val="24"/>
          <w:szCs w:val="24"/>
          <w:lang w:val="hr-HR"/>
        </w:rPr>
        <w:t xml:space="preserve"> u 202</w:t>
      </w:r>
      <w:r>
        <w:rPr>
          <w:rFonts w:cstheme="minorHAnsi"/>
          <w:sz w:val="24"/>
          <w:szCs w:val="24"/>
          <w:lang w:val="hr-HR"/>
        </w:rPr>
        <w:t>4</w:t>
      </w:r>
      <w:r w:rsidRPr="004B0B5B">
        <w:rPr>
          <w:rFonts w:cstheme="minorHAnsi"/>
          <w:sz w:val="24"/>
          <w:szCs w:val="24"/>
          <w:lang w:val="hr-HR"/>
        </w:rPr>
        <w:t>. g.  kad se očekujemo i završetak projekta</w:t>
      </w:r>
      <w:r>
        <w:rPr>
          <w:rFonts w:cstheme="minorHAnsi"/>
          <w:sz w:val="24"/>
          <w:szCs w:val="24"/>
          <w:lang w:val="hr-HR"/>
        </w:rPr>
        <w:t xml:space="preserve"> te uplatu preostalih sredstava</w:t>
      </w:r>
      <w:r w:rsidRPr="004B0B5B">
        <w:rPr>
          <w:rFonts w:cstheme="minorHAnsi"/>
          <w:sz w:val="24"/>
          <w:szCs w:val="24"/>
          <w:lang w:val="hr-HR"/>
        </w:rPr>
        <w:t>.</w:t>
      </w:r>
    </w:p>
    <w:p w:rsidR="005B5DFD" w:rsidRPr="004B0B5B" w:rsidRDefault="005B5DFD" w:rsidP="005B5DFD">
      <w:pPr>
        <w:rPr>
          <w:rFonts w:cstheme="minorHAnsi"/>
          <w:b/>
          <w:sz w:val="24"/>
          <w:szCs w:val="24"/>
          <w:lang w:val="hr-HR"/>
        </w:rPr>
      </w:pPr>
      <w:r w:rsidRPr="004B0B5B">
        <w:rPr>
          <w:rFonts w:cstheme="minorHAnsi"/>
          <w:b/>
          <w:sz w:val="24"/>
          <w:szCs w:val="24"/>
          <w:lang w:val="hr-HR"/>
        </w:rPr>
        <w:t xml:space="preserve"> </w:t>
      </w:r>
    </w:p>
    <w:p w:rsidR="005B5DFD" w:rsidRPr="004B0B5B" w:rsidRDefault="005B5DFD" w:rsidP="005B5DF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</w:pPr>
      <w:r w:rsidRPr="004D3E1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Izvor 5.3. POMOĆI IZ DRŽAVNOG PRORAČUNA</w:t>
      </w:r>
      <w:r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 je u manjku </w:t>
      </w:r>
      <w:r w:rsidRPr="004D3E1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-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8.497 eura</w:t>
      </w:r>
    </w:p>
    <w:p w:rsidR="005B5DFD" w:rsidRPr="004B0B5B" w:rsidRDefault="005B5DFD" w:rsidP="005B5DF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</w:pPr>
    </w:p>
    <w:p w:rsidR="005B5DFD" w:rsidRPr="004B0B5B" w:rsidRDefault="005B5DFD" w:rsidP="005B5DFD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 xml:space="preserve">Manjak je u najvećoj mjeri nastao usred Projekta besplatnih obroka za učenike osnovnih škola te se očekuje njegovo podmirivanje kroz 01/2024 po primitku prihoda za plaćanje računa za navedene obroke. Manji dio odnosi se na </w:t>
      </w:r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>nepodmiren</w:t>
      </w:r>
      <w:r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>a</w:t>
      </w:r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 xml:space="preserve"> potraživanja koje škola ima prema Ministarstvu znanosti i obrazovanja za plaćene presude i pristojbe po tužbama zbog </w:t>
      </w:r>
      <w:r w:rsidRPr="004B0B5B">
        <w:rPr>
          <w:rFonts w:eastAsia="Times New Roman" w:cstheme="minorHAnsi"/>
          <w:sz w:val="24"/>
          <w:szCs w:val="24"/>
          <w:lang w:val="hr-HR" w:eastAsia="hr-HR"/>
        </w:rPr>
        <w:t xml:space="preserve">neispunjavanja </w:t>
      </w:r>
      <w:r w:rsidRPr="004B0B5B">
        <w:rPr>
          <w:sz w:val="24"/>
          <w:szCs w:val="24"/>
          <w:lang w:val="hr-HR"/>
        </w:rPr>
        <w:t>Sporazuma o osnovici za plaće u javnim službama</w:t>
      </w:r>
      <w:r w:rsidRPr="004B0B5B">
        <w:rPr>
          <w:rFonts w:eastAsia="Times New Roman" w:cstheme="minorHAnsi"/>
          <w:sz w:val="24"/>
          <w:szCs w:val="24"/>
          <w:lang w:val="hr-HR" w:eastAsia="hr-HR"/>
        </w:rPr>
        <w:t xml:space="preserve">, kojim je ugovoreno povećanje osnovice za izračun plaća u javnim službama za po 6%. </w:t>
      </w:r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>Potraživanja će MZO podmiriti u 2023.g.</w:t>
      </w:r>
    </w:p>
    <w:p w:rsidR="005B5DFD" w:rsidRDefault="005B5DFD" w:rsidP="005B5DFD">
      <w:pPr>
        <w:rPr>
          <w:rFonts w:cstheme="minorHAnsi"/>
          <w:b/>
          <w:sz w:val="24"/>
          <w:szCs w:val="24"/>
          <w:lang w:val="hr-HR"/>
        </w:rPr>
      </w:pPr>
    </w:p>
    <w:p w:rsidR="005B5DFD" w:rsidRDefault="005B5DFD" w:rsidP="005B5DFD">
      <w:pPr>
        <w:rPr>
          <w:rFonts w:cstheme="minorHAnsi"/>
          <w:b/>
          <w:bCs/>
          <w:sz w:val="24"/>
          <w:szCs w:val="24"/>
          <w:lang w:val="hr-HR"/>
        </w:rPr>
      </w:pPr>
      <w:r w:rsidRPr="004D3E1B">
        <w:rPr>
          <w:rFonts w:cstheme="minorHAnsi"/>
          <w:b/>
          <w:bCs/>
          <w:sz w:val="24"/>
          <w:szCs w:val="24"/>
          <w:lang w:val="hr-HR"/>
        </w:rPr>
        <w:t>Izvor 5.5. POMOĆI IZ DRUGIH PRORAČUNA</w:t>
      </w:r>
      <w:r>
        <w:rPr>
          <w:rFonts w:cstheme="minorHAnsi"/>
          <w:b/>
          <w:bCs/>
          <w:sz w:val="24"/>
          <w:szCs w:val="24"/>
          <w:lang w:val="hr-HR"/>
        </w:rPr>
        <w:t xml:space="preserve"> je u </w:t>
      </w:r>
      <w:r w:rsidR="001E4D62">
        <w:rPr>
          <w:rFonts w:cstheme="minorHAnsi"/>
          <w:b/>
          <w:bCs/>
          <w:sz w:val="24"/>
          <w:szCs w:val="24"/>
          <w:lang w:val="hr-HR"/>
        </w:rPr>
        <w:t>višku</w:t>
      </w:r>
      <w:r>
        <w:rPr>
          <w:rFonts w:cstheme="minorHAnsi"/>
          <w:b/>
          <w:bCs/>
          <w:sz w:val="24"/>
          <w:szCs w:val="24"/>
          <w:lang w:val="hr-HR"/>
        </w:rPr>
        <w:t xml:space="preserve">  </w:t>
      </w:r>
      <w:r w:rsidR="001E4D62">
        <w:rPr>
          <w:rFonts w:cstheme="minorHAnsi"/>
          <w:b/>
          <w:bCs/>
          <w:sz w:val="24"/>
          <w:szCs w:val="24"/>
          <w:lang w:val="hr-HR"/>
        </w:rPr>
        <w:t>108</w:t>
      </w:r>
      <w:r w:rsidRPr="004D3E1B">
        <w:rPr>
          <w:rFonts w:cstheme="minorHAnsi"/>
          <w:b/>
          <w:bCs/>
          <w:sz w:val="24"/>
          <w:szCs w:val="24"/>
          <w:lang w:val="hr-HR"/>
        </w:rPr>
        <w:t>,00</w:t>
      </w:r>
      <w:r>
        <w:rPr>
          <w:rFonts w:cstheme="minorHAnsi"/>
          <w:b/>
          <w:bCs/>
          <w:sz w:val="24"/>
          <w:szCs w:val="24"/>
          <w:lang w:val="hr-HR"/>
        </w:rPr>
        <w:t xml:space="preserve"> kn</w:t>
      </w:r>
    </w:p>
    <w:p w:rsidR="005B5DFD" w:rsidRDefault="001E4D62" w:rsidP="005B5DFD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Višak će se potrošiti u 2024 sukladno namjeni. </w:t>
      </w:r>
    </w:p>
    <w:p w:rsidR="001E4D62" w:rsidRDefault="001E4D62" w:rsidP="005B5DFD">
      <w:pPr>
        <w:rPr>
          <w:rFonts w:cstheme="minorHAnsi"/>
          <w:sz w:val="24"/>
          <w:szCs w:val="24"/>
          <w:lang w:val="hr-HR"/>
        </w:rPr>
      </w:pPr>
    </w:p>
    <w:p w:rsidR="001E4D62" w:rsidRDefault="001E4D62" w:rsidP="005B5DFD">
      <w:pPr>
        <w:rPr>
          <w:rFonts w:cstheme="minorHAnsi"/>
          <w:b/>
          <w:sz w:val="24"/>
          <w:szCs w:val="24"/>
          <w:lang w:val="hr-HR"/>
        </w:rPr>
      </w:pPr>
      <w:r w:rsidRPr="001E4D62">
        <w:rPr>
          <w:rFonts w:cstheme="minorHAnsi"/>
          <w:b/>
          <w:sz w:val="24"/>
          <w:szCs w:val="24"/>
          <w:lang w:val="hr-HR"/>
        </w:rPr>
        <w:t>Izvor 6.1. DONACIJE</w:t>
      </w:r>
      <w:r w:rsidR="007E41BC">
        <w:rPr>
          <w:rFonts w:cstheme="minorHAnsi"/>
          <w:b/>
          <w:sz w:val="24"/>
          <w:szCs w:val="24"/>
          <w:lang w:val="hr-HR"/>
        </w:rPr>
        <w:t xml:space="preserve"> </w:t>
      </w:r>
      <w:r w:rsidR="00AC50B7">
        <w:rPr>
          <w:rFonts w:cstheme="minorHAnsi"/>
          <w:b/>
          <w:sz w:val="24"/>
          <w:szCs w:val="24"/>
          <w:lang w:val="hr-HR"/>
        </w:rPr>
        <w:t xml:space="preserve">je u </w:t>
      </w:r>
      <w:r>
        <w:rPr>
          <w:rFonts w:cstheme="minorHAnsi"/>
          <w:b/>
          <w:sz w:val="24"/>
          <w:szCs w:val="24"/>
          <w:lang w:val="hr-HR"/>
        </w:rPr>
        <w:t xml:space="preserve">višak </w:t>
      </w:r>
      <w:r w:rsidRPr="001E4D62">
        <w:rPr>
          <w:rFonts w:cstheme="minorHAnsi"/>
          <w:b/>
          <w:sz w:val="24"/>
          <w:szCs w:val="24"/>
          <w:lang w:val="hr-HR"/>
        </w:rPr>
        <w:t>150,00</w:t>
      </w:r>
    </w:p>
    <w:p w:rsidR="00AC50B7" w:rsidRPr="00AC50B7" w:rsidRDefault="00AC50B7" w:rsidP="005B5DFD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Donacija se odnosi na nagradu Najljepši školski vrtovi te će se potrošiti u 2024. godini na uređenje školskog vrta.</w:t>
      </w:r>
    </w:p>
    <w:p w:rsidR="005B5DFD" w:rsidRDefault="005B5DFD" w:rsidP="005B5DFD">
      <w:pPr>
        <w:rPr>
          <w:rFonts w:cstheme="minorHAnsi"/>
          <w:sz w:val="24"/>
          <w:szCs w:val="24"/>
          <w:lang w:val="hr-HR"/>
        </w:rPr>
      </w:pPr>
    </w:p>
    <w:p w:rsidR="001E4D62" w:rsidRDefault="001E4D62" w:rsidP="005B5DFD">
      <w:pPr>
        <w:rPr>
          <w:rFonts w:cstheme="minorHAnsi"/>
          <w:sz w:val="24"/>
          <w:szCs w:val="24"/>
          <w:lang w:val="hr-HR"/>
        </w:rPr>
      </w:pPr>
    </w:p>
    <w:p w:rsidR="005B5DFD" w:rsidRPr="00C37863" w:rsidRDefault="005B5DFD" w:rsidP="005B5DFD">
      <w:pPr>
        <w:jc w:val="center"/>
        <w:rPr>
          <w:rFonts w:ascii="Arial" w:hAnsi="Arial" w:cs="Arial"/>
          <w:b/>
          <w:sz w:val="28"/>
          <w:szCs w:val="28"/>
        </w:rPr>
      </w:pPr>
      <w:bookmarkStart w:id="4" w:name="_Hlk146625216"/>
      <w:proofErr w:type="spellStart"/>
      <w:r w:rsidRPr="00C37863">
        <w:rPr>
          <w:rFonts w:ascii="Arial" w:hAnsi="Arial" w:cs="Arial"/>
          <w:b/>
          <w:sz w:val="28"/>
          <w:szCs w:val="28"/>
        </w:rPr>
        <w:t>Obrazloženje</w:t>
      </w:r>
      <w:proofErr w:type="spellEnd"/>
      <w:r w:rsidRPr="00C3786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37863">
        <w:rPr>
          <w:rFonts w:ascii="Arial" w:hAnsi="Arial" w:cs="Arial"/>
          <w:b/>
          <w:sz w:val="28"/>
          <w:szCs w:val="28"/>
        </w:rPr>
        <w:t>posebnog</w:t>
      </w:r>
      <w:proofErr w:type="spellEnd"/>
      <w:r w:rsidRPr="00C3786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37863">
        <w:rPr>
          <w:rFonts w:ascii="Arial" w:hAnsi="Arial" w:cs="Arial"/>
          <w:b/>
          <w:sz w:val="28"/>
          <w:szCs w:val="28"/>
        </w:rPr>
        <w:t>dijela</w:t>
      </w:r>
      <w:proofErr w:type="spellEnd"/>
      <w:r w:rsidRPr="00C3786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37863">
        <w:rPr>
          <w:rFonts w:ascii="Arial" w:hAnsi="Arial" w:cs="Arial"/>
          <w:b/>
          <w:sz w:val="28"/>
          <w:szCs w:val="28"/>
        </w:rPr>
        <w:t>financijskog</w:t>
      </w:r>
      <w:proofErr w:type="spellEnd"/>
      <w:r w:rsidRPr="00C37863">
        <w:rPr>
          <w:rFonts w:ascii="Arial" w:hAnsi="Arial" w:cs="Arial"/>
          <w:b/>
          <w:sz w:val="28"/>
          <w:szCs w:val="28"/>
        </w:rPr>
        <w:t xml:space="preserve"> plana</w:t>
      </w:r>
    </w:p>
    <w:p w:rsidR="005B5DFD" w:rsidRPr="00C37863" w:rsidRDefault="005B5DFD" w:rsidP="005B5DFD">
      <w:pPr>
        <w:rPr>
          <w:rFonts w:ascii="Arial" w:hAnsi="Arial" w:cs="Arial"/>
          <w:b/>
        </w:rPr>
      </w:pPr>
    </w:p>
    <w:p w:rsidR="005B5DFD" w:rsidRPr="00C37863" w:rsidRDefault="005B5DFD" w:rsidP="005B5DFD">
      <w:pPr>
        <w:rPr>
          <w:rFonts w:ascii="Arial" w:hAnsi="Arial" w:cs="Arial"/>
          <w:b/>
        </w:rPr>
      </w:pPr>
    </w:p>
    <w:p w:rsidR="005B5DFD" w:rsidRDefault="005B5DFD" w:rsidP="005B5DFD">
      <w:pPr>
        <w:jc w:val="center"/>
        <w:rPr>
          <w:rFonts w:ascii="Arial" w:hAnsi="Arial" w:cs="Arial"/>
          <w:b/>
        </w:rPr>
      </w:pPr>
      <w:proofErr w:type="spellStart"/>
      <w:r w:rsidRPr="00C37863">
        <w:rPr>
          <w:rFonts w:ascii="Arial" w:hAnsi="Arial" w:cs="Arial"/>
          <w:b/>
        </w:rPr>
        <w:t>Izvještaj</w:t>
      </w:r>
      <w:proofErr w:type="spellEnd"/>
      <w:r w:rsidRPr="00C37863">
        <w:rPr>
          <w:rFonts w:ascii="Arial" w:hAnsi="Arial" w:cs="Arial"/>
          <w:b/>
        </w:rPr>
        <w:t xml:space="preserve"> o </w:t>
      </w:r>
      <w:proofErr w:type="spellStart"/>
      <w:r w:rsidRPr="00C37863">
        <w:rPr>
          <w:rFonts w:ascii="Arial" w:hAnsi="Arial" w:cs="Arial"/>
          <w:b/>
        </w:rPr>
        <w:t>postignutim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ciljevima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i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rezultatima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programa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temeljenim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na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pokazateljima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uspješnosti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iz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nadležnosti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proračunskog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korisnika</w:t>
      </w:r>
      <w:proofErr w:type="spellEnd"/>
      <w:r w:rsidRPr="00C37863">
        <w:rPr>
          <w:rFonts w:ascii="Arial" w:hAnsi="Arial" w:cs="Arial"/>
          <w:b/>
        </w:rPr>
        <w:t xml:space="preserve"> u </w:t>
      </w:r>
      <w:proofErr w:type="spellStart"/>
      <w:r w:rsidRPr="00C37863">
        <w:rPr>
          <w:rFonts w:ascii="Arial" w:hAnsi="Arial" w:cs="Arial"/>
          <w:b/>
        </w:rPr>
        <w:t>prethodnoj</w:t>
      </w:r>
      <w:proofErr w:type="spellEnd"/>
      <w:r w:rsidRPr="00C37863">
        <w:rPr>
          <w:rFonts w:ascii="Arial" w:hAnsi="Arial" w:cs="Arial"/>
          <w:b/>
        </w:rPr>
        <w:t xml:space="preserve"> </w:t>
      </w:r>
      <w:proofErr w:type="spellStart"/>
      <w:r w:rsidRPr="00C37863">
        <w:rPr>
          <w:rFonts w:ascii="Arial" w:hAnsi="Arial" w:cs="Arial"/>
          <w:b/>
        </w:rPr>
        <w:t>godini</w:t>
      </w:r>
      <w:proofErr w:type="spellEnd"/>
    </w:p>
    <w:p w:rsidR="005B5DFD" w:rsidRPr="00C37863" w:rsidRDefault="005B5DFD" w:rsidP="005B5DFD">
      <w:pPr>
        <w:rPr>
          <w:rFonts w:ascii="Arial" w:hAnsi="Arial" w:cs="Arial"/>
          <w:b/>
        </w:rPr>
      </w:pPr>
    </w:p>
    <w:p w:rsidR="005B5DFD" w:rsidRPr="00C20670" w:rsidRDefault="005B5DFD" w:rsidP="005B5DFD">
      <w:pPr>
        <w:rPr>
          <w:rFonts w:ascii="Arial" w:hAnsi="Arial" w:cs="Arial"/>
          <w:b/>
        </w:rPr>
      </w:pPr>
      <w:r w:rsidRPr="00C20670">
        <w:rPr>
          <w:rFonts w:ascii="Arial" w:hAnsi="Arial" w:cs="Arial"/>
          <w:b/>
        </w:rPr>
        <w:t>PROGRAM: PROGRAM S023200</w:t>
      </w:r>
      <w:r>
        <w:rPr>
          <w:rFonts w:ascii="Arial" w:hAnsi="Arial" w:cs="Arial"/>
          <w:b/>
        </w:rPr>
        <w:t xml:space="preserve"> </w:t>
      </w:r>
      <w:r w:rsidRPr="00C20670">
        <w:rPr>
          <w:rFonts w:ascii="Arial" w:hAnsi="Arial" w:cs="Arial"/>
          <w:b/>
        </w:rPr>
        <w:t xml:space="preserve">DECENTRALIZIRANE FUN.-MINIMALNI </w:t>
      </w:r>
      <w:r>
        <w:rPr>
          <w:rFonts w:ascii="Arial" w:hAnsi="Arial" w:cs="Arial"/>
          <w:b/>
        </w:rPr>
        <w:t>F</w:t>
      </w:r>
      <w:r w:rsidRPr="00C20670">
        <w:rPr>
          <w:rFonts w:ascii="Arial" w:hAnsi="Arial" w:cs="Arial"/>
          <w:b/>
        </w:rPr>
        <w:t>IN.</w:t>
      </w:r>
      <w:r>
        <w:rPr>
          <w:rFonts w:ascii="Arial" w:hAnsi="Arial" w:cs="Arial"/>
          <w:b/>
        </w:rPr>
        <w:t xml:space="preserve"> </w:t>
      </w:r>
      <w:r w:rsidRPr="00C20670">
        <w:rPr>
          <w:rFonts w:ascii="Arial" w:hAnsi="Arial" w:cs="Arial"/>
          <w:b/>
        </w:rPr>
        <w:t>STANDARD</w:t>
      </w:r>
    </w:p>
    <w:p w:rsidR="005B5DFD" w:rsidRPr="00C20670" w:rsidRDefault="005B5DFD" w:rsidP="005B5DFD">
      <w:pPr>
        <w:rPr>
          <w:rFonts w:ascii="Arial" w:hAnsi="Arial" w:cs="Arial"/>
        </w:rPr>
      </w:pPr>
    </w:p>
    <w:p w:rsidR="005B5DFD" w:rsidRPr="00C20670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t xml:space="preserve">CILJEVI PROVEDBE PROGRAMA: </w:t>
      </w:r>
    </w:p>
    <w:p w:rsidR="005B5DFD" w:rsidRPr="00C20670" w:rsidRDefault="005B5DFD" w:rsidP="005B5DF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C20670">
        <w:rPr>
          <w:rFonts w:ascii="Arial" w:hAnsi="Arial" w:cs="Arial"/>
        </w:rPr>
        <w:t>dgoj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i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obrazovanje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učenika</w:t>
      </w:r>
      <w:proofErr w:type="spellEnd"/>
      <w:r w:rsidRPr="00C20670">
        <w:rPr>
          <w:rFonts w:ascii="Arial" w:hAnsi="Arial" w:cs="Arial"/>
        </w:rPr>
        <w:t xml:space="preserve"> u </w:t>
      </w:r>
      <w:proofErr w:type="spellStart"/>
      <w:r w:rsidRPr="00C20670">
        <w:rPr>
          <w:rFonts w:ascii="Arial" w:hAnsi="Arial" w:cs="Arial"/>
        </w:rPr>
        <w:t>skladu</w:t>
      </w:r>
      <w:proofErr w:type="spellEnd"/>
      <w:r w:rsidRPr="00C20670">
        <w:rPr>
          <w:rFonts w:ascii="Arial" w:hAnsi="Arial" w:cs="Arial"/>
        </w:rPr>
        <w:t xml:space="preserve"> s </w:t>
      </w:r>
      <w:proofErr w:type="spellStart"/>
      <w:r w:rsidRPr="00C20670">
        <w:rPr>
          <w:rFonts w:ascii="Arial" w:hAnsi="Arial" w:cs="Arial"/>
        </w:rPr>
        <w:t>općim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kulturnim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i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civilizacijskim</w:t>
      </w:r>
      <w:proofErr w:type="spellEnd"/>
    </w:p>
    <w:p w:rsidR="005B5DFD" w:rsidRPr="00C20670" w:rsidRDefault="005B5DFD" w:rsidP="005B5DF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C20670">
        <w:rPr>
          <w:rFonts w:ascii="Arial" w:hAnsi="Arial" w:cs="Arial"/>
        </w:rPr>
        <w:t>vrijednostima</w:t>
      </w:r>
      <w:proofErr w:type="spellEnd"/>
      <w:r w:rsidRPr="00C20670">
        <w:rPr>
          <w:rFonts w:ascii="Arial" w:hAnsi="Arial" w:cs="Arial"/>
        </w:rPr>
        <w:t xml:space="preserve">, </w:t>
      </w:r>
      <w:proofErr w:type="spellStart"/>
      <w:r w:rsidRPr="00C20670">
        <w:rPr>
          <w:rFonts w:ascii="Arial" w:hAnsi="Arial" w:cs="Arial"/>
        </w:rPr>
        <w:t>ljudskim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pravima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i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pravima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djece</w:t>
      </w:r>
      <w:proofErr w:type="spellEnd"/>
      <w:r w:rsidRPr="00C20670">
        <w:rPr>
          <w:rFonts w:ascii="Arial" w:hAnsi="Arial" w:cs="Arial"/>
        </w:rPr>
        <w:t>.</w:t>
      </w:r>
    </w:p>
    <w:p w:rsidR="005B5DFD" w:rsidRPr="00C20670" w:rsidRDefault="005B5DFD" w:rsidP="005B5DF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C20670">
        <w:rPr>
          <w:rFonts w:ascii="Arial" w:hAnsi="Arial" w:cs="Arial"/>
        </w:rPr>
        <w:t>sigurati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učenicima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stjecanje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temeljnih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i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stručnih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kompetencija</w:t>
      </w:r>
      <w:proofErr w:type="spellEnd"/>
      <w:r w:rsidRPr="00C20670">
        <w:rPr>
          <w:rFonts w:ascii="Arial" w:hAnsi="Arial" w:cs="Arial"/>
        </w:rPr>
        <w:t xml:space="preserve">, </w:t>
      </w:r>
      <w:proofErr w:type="spellStart"/>
      <w:r w:rsidRPr="00C20670">
        <w:rPr>
          <w:rFonts w:ascii="Arial" w:hAnsi="Arial" w:cs="Arial"/>
        </w:rPr>
        <w:t>osposobiti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ih</w:t>
      </w:r>
      <w:proofErr w:type="spellEnd"/>
      <w:r w:rsidRPr="00C20670">
        <w:rPr>
          <w:rFonts w:ascii="Arial" w:hAnsi="Arial" w:cs="Arial"/>
        </w:rPr>
        <w:t xml:space="preserve"> za</w:t>
      </w:r>
    </w:p>
    <w:p w:rsidR="005B5DFD" w:rsidRPr="00C20670" w:rsidRDefault="005B5DFD" w:rsidP="005B5DF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C20670">
        <w:rPr>
          <w:rFonts w:ascii="Arial" w:hAnsi="Arial" w:cs="Arial"/>
        </w:rPr>
        <w:t>život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i</w:t>
      </w:r>
      <w:proofErr w:type="spellEnd"/>
      <w:r w:rsidRPr="00C20670">
        <w:rPr>
          <w:rFonts w:ascii="Arial" w:hAnsi="Arial" w:cs="Arial"/>
        </w:rPr>
        <w:t xml:space="preserve"> rad u </w:t>
      </w:r>
      <w:proofErr w:type="spellStart"/>
      <w:r w:rsidRPr="00C20670">
        <w:rPr>
          <w:rFonts w:ascii="Arial" w:hAnsi="Arial" w:cs="Arial"/>
        </w:rPr>
        <w:t>suvremenom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komunikacijsko-informacijskom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svijetu</w:t>
      </w:r>
      <w:proofErr w:type="spellEnd"/>
      <w:r w:rsidRPr="00C20670">
        <w:rPr>
          <w:rFonts w:ascii="Arial" w:hAnsi="Arial" w:cs="Arial"/>
        </w:rPr>
        <w:t>.</w:t>
      </w:r>
    </w:p>
    <w:p w:rsidR="005B5DFD" w:rsidRPr="00C20670" w:rsidRDefault="005B5DFD" w:rsidP="005B5DFD">
      <w:pPr>
        <w:rPr>
          <w:rFonts w:ascii="Arial" w:hAnsi="Arial" w:cs="Arial"/>
        </w:rPr>
      </w:pPr>
    </w:p>
    <w:p w:rsidR="005B5DFD" w:rsidRPr="00C20670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t xml:space="preserve">U </w:t>
      </w:r>
      <w:proofErr w:type="spellStart"/>
      <w:r w:rsidRPr="00C20670">
        <w:rPr>
          <w:rFonts w:ascii="Arial" w:hAnsi="Arial" w:cs="Arial"/>
        </w:rPr>
        <w:t>okviru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programa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provode</w:t>
      </w:r>
      <w:proofErr w:type="spellEnd"/>
      <w:r w:rsidRPr="00C20670">
        <w:rPr>
          <w:rFonts w:ascii="Arial" w:hAnsi="Arial" w:cs="Arial"/>
        </w:rPr>
        <w:t xml:space="preserve"> se </w:t>
      </w:r>
      <w:proofErr w:type="spellStart"/>
      <w:r w:rsidRPr="00C20670">
        <w:rPr>
          <w:rFonts w:ascii="Arial" w:hAnsi="Arial" w:cs="Arial"/>
        </w:rPr>
        <w:t>sljedeće</w:t>
      </w:r>
      <w:proofErr w:type="spellEnd"/>
      <w:r w:rsidRPr="00C20670">
        <w:rPr>
          <w:rFonts w:ascii="Arial" w:hAnsi="Arial" w:cs="Arial"/>
        </w:rPr>
        <w:t xml:space="preserve"> </w:t>
      </w:r>
      <w:proofErr w:type="spellStart"/>
      <w:r w:rsidRPr="00C20670">
        <w:rPr>
          <w:rFonts w:ascii="Arial" w:hAnsi="Arial" w:cs="Arial"/>
        </w:rPr>
        <w:t>aktivnosti</w:t>
      </w:r>
      <w:proofErr w:type="spellEnd"/>
      <w:r w:rsidRPr="00C20670">
        <w:rPr>
          <w:rFonts w:ascii="Arial" w:hAnsi="Arial" w:cs="Arial"/>
        </w:rPr>
        <w:t>/</w:t>
      </w:r>
      <w:proofErr w:type="spellStart"/>
      <w:r w:rsidRPr="00C20670">
        <w:rPr>
          <w:rFonts w:ascii="Arial" w:hAnsi="Arial" w:cs="Arial"/>
        </w:rPr>
        <w:t>projekti</w:t>
      </w:r>
      <w:proofErr w:type="spellEnd"/>
      <w:r w:rsidRPr="00C20670">
        <w:rPr>
          <w:rFonts w:ascii="Arial" w:hAnsi="Arial" w:cs="Arial"/>
        </w:rPr>
        <w:t>:</w:t>
      </w:r>
    </w:p>
    <w:p w:rsidR="005B5DFD" w:rsidRPr="00C20670" w:rsidRDefault="005B5DFD" w:rsidP="005B5DFD">
      <w:pPr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REDOVNA PROGRAMSKA DJELATNOST OSNOVNIH ŠKOLA</w:t>
      </w:r>
    </w:p>
    <w:p w:rsidR="005B5DFD" w:rsidRPr="005C5949" w:rsidRDefault="005B5DFD" w:rsidP="005B5DFD">
      <w:pPr>
        <w:jc w:val="both"/>
        <w:rPr>
          <w:rFonts w:ascii="Arial" w:hAnsi="Arial" w:cs="Arial"/>
        </w:rPr>
      </w:pPr>
      <w:r w:rsidRPr="00C20670">
        <w:rPr>
          <w:rFonts w:ascii="Arial" w:hAnsi="Arial" w:cs="Arial"/>
        </w:rPr>
        <w:t xml:space="preserve">OBRAZLOŽENJE: </w:t>
      </w:r>
      <w:proofErr w:type="spellStart"/>
      <w:r w:rsidRPr="008E5B2F">
        <w:rPr>
          <w:rFonts w:ascii="Arial" w:hAnsi="Arial" w:cs="Arial"/>
        </w:rPr>
        <w:t>Sredstva</w:t>
      </w:r>
      <w:proofErr w:type="spellEnd"/>
      <w:r w:rsidRPr="008E5B2F">
        <w:rPr>
          <w:rFonts w:ascii="Arial" w:hAnsi="Arial" w:cs="Arial"/>
        </w:rPr>
        <w:t xml:space="preserve"> za </w:t>
      </w:r>
      <w:proofErr w:type="spellStart"/>
      <w:r w:rsidRPr="008E5B2F">
        <w:rPr>
          <w:rFonts w:ascii="Arial" w:hAnsi="Arial" w:cs="Arial"/>
        </w:rPr>
        <w:t>financiranje</w:t>
      </w:r>
      <w:proofErr w:type="spellEnd"/>
      <w:r w:rsidRPr="008E5B2F">
        <w:rPr>
          <w:rFonts w:ascii="Arial" w:hAnsi="Arial" w:cs="Arial"/>
        </w:rPr>
        <w:t xml:space="preserve"> </w:t>
      </w:r>
      <w:proofErr w:type="spellStart"/>
      <w:r w:rsidRPr="008E5B2F">
        <w:rPr>
          <w:rFonts w:ascii="Arial" w:hAnsi="Arial" w:cs="Arial"/>
        </w:rPr>
        <w:t>minimalnog</w:t>
      </w:r>
      <w:proofErr w:type="spellEnd"/>
      <w:r w:rsidRPr="008E5B2F">
        <w:rPr>
          <w:rFonts w:ascii="Arial" w:hAnsi="Arial" w:cs="Arial"/>
        </w:rPr>
        <w:t xml:space="preserve"> </w:t>
      </w:r>
      <w:proofErr w:type="spellStart"/>
      <w:r w:rsidRPr="008E5B2F">
        <w:rPr>
          <w:rFonts w:ascii="Arial" w:hAnsi="Arial" w:cs="Arial"/>
        </w:rPr>
        <w:t>financijskog</w:t>
      </w:r>
      <w:proofErr w:type="spellEnd"/>
      <w:r w:rsidRPr="008E5B2F">
        <w:rPr>
          <w:rFonts w:ascii="Arial" w:hAnsi="Arial" w:cs="Arial"/>
        </w:rPr>
        <w:t xml:space="preserve"> </w:t>
      </w:r>
      <w:proofErr w:type="spellStart"/>
      <w:r w:rsidRPr="008E5B2F">
        <w:rPr>
          <w:rFonts w:ascii="Arial" w:hAnsi="Arial" w:cs="Arial"/>
        </w:rPr>
        <w:t>standarda</w:t>
      </w:r>
      <w:proofErr w:type="spellEnd"/>
      <w:r w:rsidRPr="008E5B2F">
        <w:rPr>
          <w:rFonts w:ascii="Arial" w:hAnsi="Arial" w:cs="Arial"/>
        </w:rPr>
        <w:t xml:space="preserve"> </w:t>
      </w:r>
      <w:proofErr w:type="spellStart"/>
      <w:r w:rsidRPr="008E5B2F">
        <w:rPr>
          <w:rFonts w:ascii="Arial" w:hAnsi="Arial" w:cs="Arial"/>
        </w:rPr>
        <w:t>osnovnoškolskog</w:t>
      </w:r>
      <w:proofErr w:type="spellEnd"/>
      <w:r w:rsidRPr="008E5B2F">
        <w:rPr>
          <w:rFonts w:ascii="Arial" w:hAnsi="Arial" w:cs="Arial"/>
        </w:rPr>
        <w:t xml:space="preserve"> </w:t>
      </w:r>
      <w:proofErr w:type="spellStart"/>
      <w:r w:rsidRPr="008E5B2F">
        <w:rPr>
          <w:rFonts w:ascii="Arial" w:hAnsi="Arial" w:cs="Arial"/>
        </w:rPr>
        <w:t>odgoja</w:t>
      </w:r>
      <w:proofErr w:type="spellEnd"/>
      <w:r w:rsidRPr="008E5B2F">
        <w:rPr>
          <w:rFonts w:ascii="Arial" w:hAnsi="Arial" w:cs="Arial"/>
        </w:rPr>
        <w:t xml:space="preserve"> </w:t>
      </w:r>
      <w:proofErr w:type="spellStart"/>
      <w:r w:rsidRPr="008E5B2F">
        <w:rPr>
          <w:rFonts w:ascii="Arial" w:hAnsi="Arial" w:cs="Arial"/>
        </w:rPr>
        <w:t>i</w:t>
      </w:r>
      <w:proofErr w:type="spellEnd"/>
      <w:r w:rsidRPr="008E5B2F">
        <w:rPr>
          <w:rFonts w:ascii="Arial" w:hAnsi="Arial" w:cs="Arial"/>
        </w:rPr>
        <w:t xml:space="preserve"> </w:t>
      </w:r>
      <w:proofErr w:type="spellStart"/>
      <w:r w:rsidRPr="008E5B2F">
        <w:rPr>
          <w:rFonts w:ascii="Arial" w:hAnsi="Arial" w:cs="Arial"/>
        </w:rPr>
        <w:t>obrazovanja</w:t>
      </w:r>
      <w:proofErr w:type="spellEnd"/>
      <w:r w:rsidRPr="008E5B2F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planira</w:t>
      </w:r>
      <w:proofErr w:type="spellEnd"/>
      <w:r w:rsidRPr="0090116C">
        <w:rPr>
          <w:rFonts w:ascii="Arial" w:hAnsi="Arial" w:cs="Arial"/>
        </w:rPr>
        <w:t xml:space="preserve"> se </w:t>
      </w:r>
      <w:proofErr w:type="spellStart"/>
      <w:r w:rsidRPr="0090116C">
        <w:rPr>
          <w:rFonts w:ascii="Arial" w:hAnsi="Arial" w:cs="Arial"/>
        </w:rPr>
        <w:t>prema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zadanim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kriterijima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iz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Uputa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Grada</w:t>
      </w:r>
      <w:proofErr w:type="spellEnd"/>
      <w:r w:rsidRPr="0090116C">
        <w:rPr>
          <w:rFonts w:ascii="Arial" w:hAnsi="Arial" w:cs="Arial"/>
        </w:rPr>
        <w:t xml:space="preserve"> za </w:t>
      </w:r>
      <w:proofErr w:type="spellStart"/>
      <w:r w:rsidRPr="0090116C">
        <w:rPr>
          <w:rFonts w:ascii="Arial" w:hAnsi="Arial" w:cs="Arial"/>
        </w:rPr>
        <w:t>predviđeno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razdoblje</w:t>
      </w:r>
      <w:proofErr w:type="spellEnd"/>
      <w:r w:rsidRPr="00C20670">
        <w:rPr>
          <w:rFonts w:ascii="Arial" w:hAnsi="Arial" w:cs="Arial"/>
        </w:rPr>
        <w:t xml:space="preserve">. </w:t>
      </w:r>
      <w:proofErr w:type="spellStart"/>
      <w:r w:rsidRPr="00C20670">
        <w:rPr>
          <w:rFonts w:ascii="Arial" w:hAnsi="Arial" w:cs="Arial"/>
        </w:rPr>
        <w:t>U</w:t>
      </w:r>
      <w:r w:rsidRPr="0090116C">
        <w:rPr>
          <w:rFonts w:ascii="Arial" w:hAnsi="Arial" w:cs="Arial"/>
        </w:rPr>
        <w:t>kupne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prihode</w:t>
      </w:r>
      <w:proofErr w:type="spellEnd"/>
      <w:r w:rsidRPr="0090116C">
        <w:rPr>
          <w:rFonts w:ascii="Arial" w:hAnsi="Arial" w:cs="Arial"/>
        </w:rPr>
        <w:t xml:space="preserve"> za </w:t>
      </w:r>
      <w:proofErr w:type="spellStart"/>
      <w:r w:rsidRPr="0090116C">
        <w:rPr>
          <w:rFonts w:ascii="Arial" w:hAnsi="Arial" w:cs="Arial"/>
        </w:rPr>
        <w:t>minimalni</w:t>
      </w:r>
      <w:proofErr w:type="spellEnd"/>
      <w:r w:rsidRPr="0090116C">
        <w:rPr>
          <w:rFonts w:ascii="Arial" w:hAnsi="Arial" w:cs="Arial"/>
        </w:rPr>
        <w:t xml:space="preserve"> standard </w:t>
      </w:r>
      <w:proofErr w:type="spellStart"/>
      <w:r w:rsidRPr="0090116C">
        <w:rPr>
          <w:rFonts w:ascii="Arial" w:hAnsi="Arial" w:cs="Arial"/>
        </w:rPr>
        <w:t>čine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prihodi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prema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  <w:bCs/>
          <w:i/>
          <w:iCs/>
        </w:rPr>
        <w:t>opsegu</w:t>
      </w:r>
      <w:proofErr w:type="spellEnd"/>
      <w:r w:rsidRPr="0090116C">
        <w:rPr>
          <w:rFonts w:ascii="Arial" w:hAnsi="Arial" w:cs="Arial"/>
          <w:bCs/>
          <w:i/>
          <w:iCs/>
        </w:rPr>
        <w:t xml:space="preserve"> </w:t>
      </w:r>
      <w:proofErr w:type="spellStart"/>
      <w:r w:rsidRPr="0090116C">
        <w:rPr>
          <w:rFonts w:ascii="Arial" w:hAnsi="Arial" w:cs="Arial"/>
          <w:bCs/>
          <w:i/>
          <w:iCs/>
        </w:rPr>
        <w:t>djelatnosti</w:t>
      </w:r>
      <w:proofErr w:type="spellEnd"/>
      <w:r w:rsidRPr="0090116C">
        <w:rPr>
          <w:rFonts w:ascii="Arial" w:hAnsi="Arial" w:cs="Arial"/>
          <w:bCs/>
          <w:i/>
          <w:iCs/>
        </w:rPr>
        <w:t xml:space="preserve"> </w:t>
      </w:r>
      <w:proofErr w:type="spellStart"/>
      <w:r w:rsidRPr="0090116C">
        <w:rPr>
          <w:rFonts w:ascii="Arial" w:hAnsi="Arial" w:cs="Arial"/>
        </w:rPr>
        <w:t>i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prihodi</w:t>
      </w:r>
      <w:proofErr w:type="spellEnd"/>
      <w:r w:rsidRPr="0090116C">
        <w:rPr>
          <w:rFonts w:ascii="Arial" w:hAnsi="Arial" w:cs="Arial"/>
        </w:rPr>
        <w:t xml:space="preserve"> za </w:t>
      </w:r>
      <w:proofErr w:type="spellStart"/>
      <w:r w:rsidRPr="0090116C">
        <w:rPr>
          <w:rFonts w:ascii="Arial" w:hAnsi="Arial" w:cs="Arial"/>
          <w:bCs/>
          <w:i/>
          <w:iCs/>
        </w:rPr>
        <w:t>ostale</w:t>
      </w:r>
      <w:proofErr w:type="spellEnd"/>
      <w:r w:rsidRPr="0090116C">
        <w:rPr>
          <w:rFonts w:ascii="Arial" w:hAnsi="Arial" w:cs="Arial"/>
          <w:bCs/>
          <w:i/>
          <w:iCs/>
        </w:rPr>
        <w:t xml:space="preserve"> </w:t>
      </w:r>
      <w:proofErr w:type="spellStart"/>
      <w:r w:rsidRPr="0090116C">
        <w:rPr>
          <w:rFonts w:ascii="Arial" w:hAnsi="Arial" w:cs="Arial"/>
          <w:bCs/>
          <w:i/>
          <w:iCs/>
        </w:rPr>
        <w:t>troškove</w:t>
      </w:r>
      <w:proofErr w:type="spellEnd"/>
      <w:r w:rsidRPr="0090116C">
        <w:rPr>
          <w:rFonts w:ascii="Arial" w:hAnsi="Arial" w:cs="Arial"/>
          <w:bCs/>
          <w:i/>
          <w:iCs/>
        </w:rPr>
        <w:t xml:space="preserve"> </w:t>
      </w:r>
      <w:proofErr w:type="spellStart"/>
      <w:r w:rsidRPr="0090116C">
        <w:rPr>
          <w:rFonts w:ascii="Arial" w:hAnsi="Arial" w:cs="Arial"/>
        </w:rPr>
        <w:t>koje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planiramo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temeljem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očekivane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potrošnje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energenata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i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potrebe</w:t>
      </w:r>
      <w:proofErr w:type="spellEnd"/>
      <w:r w:rsidRPr="0090116C">
        <w:rPr>
          <w:rFonts w:ascii="Arial" w:hAnsi="Arial" w:cs="Arial"/>
        </w:rPr>
        <w:t xml:space="preserve"> za </w:t>
      </w:r>
      <w:proofErr w:type="spellStart"/>
      <w:r w:rsidRPr="0090116C">
        <w:rPr>
          <w:rFonts w:ascii="Arial" w:hAnsi="Arial" w:cs="Arial"/>
        </w:rPr>
        <w:t>zdravstvenim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pregledima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zaposlenika</w:t>
      </w:r>
      <w:proofErr w:type="spellEnd"/>
      <w:r w:rsidRPr="0090116C">
        <w:rPr>
          <w:rFonts w:ascii="Arial" w:hAnsi="Arial" w:cs="Arial"/>
        </w:rPr>
        <w:t xml:space="preserve">. </w:t>
      </w:r>
      <w:proofErr w:type="spellStart"/>
      <w:r w:rsidRPr="005C5949">
        <w:rPr>
          <w:rFonts w:ascii="Arial" w:hAnsi="Arial" w:cs="Arial"/>
        </w:rPr>
        <w:t>Sredstva</w:t>
      </w:r>
      <w:proofErr w:type="spellEnd"/>
      <w:r w:rsidRPr="005C5949">
        <w:rPr>
          <w:rFonts w:ascii="Arial" w:hAnsi="Arial" w:cs="Arial"/>
        </w:rPr>
        <w:t xml:space="preserve"> se </w:t>
      </w:r>
      <w:proofErr w:type="spellStart"/>
      <w:r w:rsidRPr="005C5949">
        <w:rPr>
          <w:rFonts w:ascii="Arial" w:hAnsi="Arial" w:cs="Arial"/>
        </w:rPr>
        <w:t>troše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namjenski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i</w:t>
      </w:r>
      <w:proofErr w:type="spellEnd"/>
      <w:r w:rsidRPr="005C5949">
        <w:rPr>
          <w:rFonts w:ascii="Arial" w:hAnsi="Arial" w:cs="Arial"/>
        </w:rPr>
        <w:t xml:space="preserve"> to </w:t>
      </w:r>
      <w:proofErr w:type="spellStart"/>
      <w:r w:rsidRPr="005C5949">
        <w:rPr>
          <w:rFonts w:ascii="Arial" w:hAnsi="Arial" w:cs="Arial"/>
        </w:rPr>
        <w:t>samo</w:t>
      </w:r>
      <w:proofErr w:type="spellEnd"/>
      <w:r w:rsidRPr="005C5949">
        <w:rPr>
          <w:rFonts w:ascii="Arial" w:hAnsi="Arial" w:cs="Arial"/>
        </w:rPr>
        <w:t xml:space="preserve"> za </w:t>
      </w:r>
      <w:proofErr w:type="spellStart"/>
      <w:r w:rsidRPr="005C5949">
        <w:rPr>
          <w:rFonts w:ascii="Arial" w:hAnsi="Arial" w:cs="Arial"/>
        </w:rPr>
        <w:t>financiranje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materijalnih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i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financijskih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rashoda</w:t>
      </w:r>
      <w:proofErr w:type="spellEnd"/>
      <w:r w:rsidRPr="005C5949">
        <w:rPr>
          <w:rFonts w:ascii="Arial" w:hAnsi="Arial" w:cs="Arial"/>
        </w:rPr>
        <w:t xml:space="preserve"> (</w:t>
      </w:r>
      <w:proofErr w:type="spellStart"/>
      <w:r w:rsidRPr="005C5949">
        <w:rPr>
          <w:rFonts w:ascii="Arial" w:hAnsi="Arial" w:cs="Arial"/>
        </w:rPr>
        <w:t>prema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ekonomskoj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klasifikaciji</w:t>
      </w:r>
      <w:proofErr w:type="spellEnd"/>
      <w:r w:rsidRPr="005C5949">
        <w:rPr>
          <w:rFonts w:ascii="Arial" w:hAnsi="Arial" w:cs="Arial"/>
        </w:rPr>
        <w:t xml:space="preserve">) </w:t>
      </w:r>
      <w:proofErr w:type="spellStart"/>
      <w:r w:rsidRPr="005C5949">
        <w:rPr>
          <w:rFonts w:ascii="Arial" w:hAnsi="Arial" w:cs="Arial"/>
        </w:rPr>
        <w:t>nužnih</w:t>
      </w:r>
      <w:proofErr w:type="spellEnd"/>
      <w:r w:rsidRPr="005C5949">
        <w:rPr>
          <w:rFonts w:ascii="Arial" w:hAnsi="Arial" w:cs="Arial"/>
        </w:rPr>
        <w:t xml:space="preserve"> za </w:t>
      </w:r>
      <w:proofErr w:type="spellStart"/>
      <w:r w:rsidRPr="005C5949">
        <w:rPr>
          <w:rFonts w:ascii="Arial" w:hAnsi="Arial" w:cs="Arial"/>
        </w:rPr>
        <w:t>realizaciju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nastavnog</w:t>
      </w:r>
      <w:proofErr w:type="spellEnd"/>
      <w:r w:rsidRPr="005C5949">
        <w:rPr>
          <w:rFonts w:ascii="Arial" w:hAnsi="Arial" w:cs="Arial"/>
        </w:rPr>
        <w:t xml:space="preserve"> plana </w:t>
      </w:r>
      <w:proofErr w:type="spellStart"/>
      <w:r w:rsidRPr="005C5949">
        <w:rPr>
          <w:rFonts w:ascii="Arial" w:hAnsi="Arial" w:cs="Arial"/>
        </w:rPr>
        <w:t>i</w:t>
      </w:r>
      <w:proofErr w:type="spellEnd"/>
      <w:r w:rsidRPr="005C5949">
        <w:rPr>
          <w:rFonts w:ascii="Arial" w:hAnsi="Arial" w:cs="Arial"/>
        </w:rPr>
        <w:t xml:space="preserve"> </w:t>
      </w:r>
      <w:proofErr w:type="spellStart"/>
      <w:r w:rsidRPr="005C5949">
        <w:rPr>
          <w:rFonts w:ascii="Arial" w:hAnsi="Arial" w:cs="Arial"/>
        </w:rPr>
        <w:t>programa</w:t>
      </w:r>
      <w:proofErr w:type="spellEnd"/>
      <w:r w:rsidRPr="005C5949">
        <w:rPr>
          <w:rFonts w:ascii="Arial" w:hAnsi="Arial" w:cs="Arial"/>
        </w:rPr>
        <w:t xml:space="preserve">. </w:t>
      </w:r>
    </w:p>
    <w:p w:rsidR="005B5DFD" w:rsidRDefault="005B5DFD" w:rsidP="005B5DFD">
      <w:pPr>
        <w:jc w:val="both"/>
        <w:rPr>
          <w:rFonts w:ascii="Arial" w:hAnsi="Arial" w:cs="Arial"/>
        </w:rPr>
      </w:pPr>
    </w:p>
    <w:tbl>
      <w:tblPr>
        <w:tblW w:w="7930" w:type="dxa"/>
        <w:tblInd w:w="-176" w:type="dxa"/>
        <w:tblLook w:val="04A0" w:firstRow="1" w:lastRow="0" w:firstColumn="1" w:lastColumn="0" w:noHBand="0" w:noVBand="1"/>
      </w:tblPr>
      <w:tblGrid>
        <w:gridCol w:w="1596"/>
        <w:gridCol w:w="1737"/>
        <w:gridCol w:w="1034"/>
        <w:gridCol w:w="1213"/>
        <w:gridCol w:w="1137"/>
        <w:gridCol w:w="1213"/>
      </w:tblGrid>
      <w:tr w:rsidR="005B5DFD" w:rsidRPr="00C20670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Ciljana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.) </w:t>
            </w:r>
          </w:p>
        </w:tc>
      </w:tr>
      <w:tr w:rsidR="005B5DFD" w:rsidRPr="00C20670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bookmarkStart w:id="5" w:name="_Hlk146623818"/>
            <w:r w:rsidRPr="00C20670">
              <w:rPr>
                <w:rFonts w:ascii="Arial" w:hAnsi="Arial" w:cs="Arial"/>
                <w:color w:val="auto"/>
                <w:sz w:val="18"/>
                <w:szCs w:val="18"/>
              </w:rPr>
              <w:t>Podmirivanje materijalnih rashoda i tekućih izdataka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>Podmir</w:t>
            </w:r>
            <w:r>
              <w:rPr>
                <w:rFonts w:ascii="Arial" w:hAnsi="Arial" w:cs="Arial"/>
                <w:sz w:val="18"/>
                <w:szCs w:val="18"/>
              </w:rPr>
              <w:t xml:space="preserve">enje </w:t>
            </w:r>
            <w:r w:rsidRPr="00C20670">
              <w:rPr>
                <w:rFonts w:ascii="Arial" w:hAnsi="Arial" w:cs="Arial"/>
                <w:sz w:val="18"/>
                <w:szCs w:val="18"/>
              </w:rPr>
              <w:t>troškov</w:t>
            </w:r>
            <w:r>
              <w:rPr>
                <w:rFonts w:ascii="Arial" w:hAnsi="Arial" w:cs="Arial"/>
                <w:sz w:val="18"/>
                <w:szCs w:val="18"/>
              </w:rPr>
              <w:t>a u ukupnom iznosu te unutar roka dospijeća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Postotak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Škola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bookmarkEnd w:id="5"/>
    </w:tbl>
    <w:p w:rsidR="005B5DFD" w:rsidRDefault="005B5DFD" w:rsidP="005B5DFD">
      <w:pPr>
        <w:jc w:val="both"/>
        <w:rPr>
          <w:rFonts w:ascii="Arial" w:hAnsi="Arial" w:cs="Arial"/>
        </w:rPr>
      </w:pPr>
    </w:p>
    <w:p w:rsidR="005B5DFD" w:rsidRDefault="005B5DFD" w:rsidP="005B5DFD">
      <w:pPr>
        <w:ind w:left="708"/>
        <w:rPr>
          <w:rFonts w:ascii="Arial" w:hAnsi="Arial" w:cs="Arial"/>
          <w:b/>
        </w:rPr>
      </w:pPr>
    </w:p>
    <w:p w:rsidR="005B5DFD" w:rsidRDefault="005B5DFD" w:rsidP="005B5DFD">
      <w:pPr>
        <w:ind w:left="708"/>
        <w:rPr>
          <w:rFonts w:ascii="Arial" w:hAnsi="Arial" w:cs="Arial"/>
          <w:b/>
        </w:rPr>
      </w:pPr>
    </w:p>
    <w:p w:rsidR="005B5DFD" w:rsidRDefault="005B5DFD" w:rsidP="005B5DFD">
      <w:pPr>
        <w:ind w:left="708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KAPITALNA ULAGANJA U OPREMU </w:t>
      </w:r>
    </w:p>
    <w:p w:rsidR="005B5DFD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t xml:space="preserve">OBRAZLOŽENJE: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su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planirana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prema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zadanim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kriterijima</w:t>
      </w:r>
      <w:proofErr w:type="spellEnd"/>
      <w:r w:rsidRPr="009011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0116C">
        <w:rPr>
          <w:rFonts w:ascii="Arial" w:hAnsi="Arial" w:cs="Arial"/>
        </w:rPr>
        <w:t xml:space="preserve">200 EUR po </w:t>
      </w:r>
      <w:proofErr w:type="spellStart"/>
      <w:r w:rsidRPr="0090116C">
        <w:rPr>
          <w:rFonts w:ascii="Arial" w:hAnsi="Arial" w:cs="Arial"/>
        </w:rPr>
        <w:t>razrednom</w:t>
      </w:r>
      <w:proofErr w:type="spellEnd"/>
      <w:r w:rsidRPr="0090116C">
        <w:rPr>
          <w:rFonts w:ascii="Arial" w:hAnsi="Arial" w:cs="Arial"/>
        </w:rPr>
        <w:t xml:space="preserve"> </w:t>
      </w:r>
      <w:proofErr w:type="spellStart"/>
      <w:r w:rsidRPr="0090116C">
        <w:rPr>
          <w:rFonts w:ascii="Arial" w:hAnsi="Arial" w:cs="Arial"/>
        </w:rPr>
        <w:t>odjeljenju</w:t>
      </w:r>
      <w:proofErr w:type="spellEnd"/>
      <w:r w:rsidRPr="0090116C">
        <w:rPr>
          <w:rFonts w:ascii="Arial" w:hAnsi="Arial" w:cs="Arial"/>
        </w:rPr>
        <w:t xml:space="preserve"> </w:t>
      </w:r>
    </w:p>
    <w:p w:rsidR="005B5DFD" w:rsidRDefault="005B5DFD" w:rsidP="005B5DFD">
      <w:pPr>
        <w:rPr>
          <w:rFonts w:ascii="Arial" w:hAnsi="Arial" w:cs="Arial"/>
        </w:rPr>
      </w:pPr>
    </w:p>
    <w:tbl>
      <w:tblPr>
        <w:tblW w:w="7930" w:type="dxa"/>
        <w:tblInd w:w="-176" w:type="dxa"/>
        <w:tblLook w:val="04A0" w:firstRow="1" w:lastRow="0" w:firstColumn="1" w:lastColumn="0" w:noHBand="0" w:noVBand="1"/>
      </w:tblPr>
      <w:tblGrid>
        <w:gridCol w:w="1596"/>
        <w:gridCol w:w="1737"/>
        <w:gridCol w:w="1034"/>
        <w:gridCol w:w="1213"/>
        <w:gridCol w:w="1137"/>
        <w:gridCol w:w="1213"/>
      </w:tblGrid>
      <w:tr w:rsidR="005B5DFD" w:rsidRPr="00C20670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Ciljana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C20670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20670">
              <w:rPr>
                <w:rFonts w:ascii="Arial" w:hAnsi="Arial" w:cs="Arial"/>
                <w:bCs/>
                <w:sz w:val="18"/>
                <w:szCs w:val="18"/>
              </w:rPr>
              <w:t xml:space="preserve">Ostvarenje plana investicijskog održavanja škole i plana nabave opreme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Kontinuiranim ulaganjem u objekte škole povećati kvalitetu odgojno obrazovnog procesa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Postotak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100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Škola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100 </w:t>
            </w:r>
          </w:p>
        </w:tc>
      </w:tr>
      <w:bookmarkEnd w:id="4"/>
    </w:tbl>
    <w:p w:rsidR="005B5DFD" w:rsidRDefault="005B5DFD" w:rsidP="005B5DFD">
      <w:pPr>
        <w:rPr>
          <w:rFonts w:ascii="Arial" w:hAnsi="Arial" w:cs="Arial"/>
          <w:b/>
        </w:rPr>
      </w:pPr>
    </w:p>
    <w:p w:rsidR="005B5DFD" w:rsidRDefault="005B5DFD" w:rsidP="005B5DFD">
      <w:pPr>
        <w:rPr>
          <w:rFonts w:ascii="Arial" w:hAnsi="Arial" w:cs="Arial"/>
          <w:b/>
        </w:rPr>
      </w:pPr>
    </w:p>
    <w:p w:rsidR="005B5DFD" w:rsidRDefault="005B5DFD" w:rsidP="005B5DFD">
      <w:pPr>
        <w:rPr>
          <w:rFonts w:ascii="Arial" w:hAnsi="Arial" w:cs="Arial"/>
          <w:b/>
        </w:rPr>
      </w:pPr>
    </w:p>
    <w:p w:rsidR="005B5DFD" w:rsidRPr="00C20670" w:rsidRDefault="005B5DFD" w:rsidP="005B5DFD">
      <w:pPr>
        <w:rPr>
          <w:rFonts w:ascii="Arial" w:hAnsi="Arial" w:cs="Arial"/>
          <w:b/>
        </w:rPr>
      </w:pPr>
      <w:r w:rsidRPr="00C20670">
        <w:rPr>
          <w:rFonts w:ascii="Arial" w:hAnsi="Arial" w:cs="Arial"/>
          <w:b/>
        </w:rPr>
        <w:t xml:space="preserve">PROGRAM: </w:t>
      </w:r>
      <w:r w:rsidRPr="00F97B86">
        <w:rPr>
          <w:rFonts w:ascii="Arial" w:hAnsi="Arial" w:cs="Arial"/>
          <w:b/>
        </w:rPr>
        <w:t>PROGRAM S023201</w:t>
      </w:r>
      <w:r w:rsidRPr="00F97B86">
        <w:rPr>
          <w:rFonts w:ascii="Arial" w:hAnsi="Arial" w:cs="Arial"/>
          <w:b/>
        </w:rPr>
        <w:tab/>
        <w:t>ŠIRE JAVNE POTREBE-IZNAD MINIMALNOG STANDARDA</w:t>
      </w:r>
    </w:p>
    <w:p w:rsidR="005B5DFD" w:rsidRPr="00C20670" w:rsidRDefault="005B5DFD" w:rsidP="005B5DFD">
      <w:pPr>
        <w:rPr>
          <w:rFonts w:ascii="Arial" w:hAnsi="Arial" w:cs="Arial"/>
        </w:rPr>
      </w:pPr>
    </w:p>
    <w:p w:rsidR="005B5DFD" w:rsidRPr="00F97B86" w:rsidRDefault="005B5DFD" w:rsidP="005B5DFD">
      <w:pPr>
        <w:rPr>
          <w:rFonts w:ascii="Arial" w:hAnsi="Arial" w:cs="Arial"/>
        </w:rPr>
      </w:pPr>
      <w:r w:rsidRPr="00F97B86">
        <w:rPr>
          <w:rFonts w:ascii="Arial" w:hAnsi="Arial" w:cs="Arial"/>
        </w:rPr>
        <w:tab/>
      </w:r>
      <w:r w:rsidRPr="00F97B86">
        <w:rPr>
          <w:rFonts w:ascii="Arial" w:hAnsi="Arial" w:cs="Arial"/>
        </w:rPr>
        <w:tab/>
      </w: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F97B86">
        <w:rPr>
          <w:rFonts w:ascii="Arial" w:hAnsi="Arial" w:cs="Arial"/>
        </w:rPr>
        <w:t>IZVANNASTAVNE I IZVANŠKOLSKE AKTIVNOSTI</w:t>
      </w:r>
    </w:p>
    <w:p w:rsidR="005B5DFD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t xml:space="preserve">OBRAZLOŽENJE: </w:t>
      </w:r>
    </w:p>
    <w:p w:rsidR="005B5DFD" w:rsidRDefault="005B5DFD" w:rsidP="005B5D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navedenu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>:</w:t>
      </w:r>
    </w:p>
    <w:p w:rsidR="005B5DFD" w:rsidRDefault="005B5DFD" w:rsidP="005B5DF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županijskog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nenadležnih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proračuna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</w:t>
      </w:r>
      <w:r w:rsidRPr="009A4434">
        <w:rPr>
          <w:rFonts w:ascii="Arial" w:hAnsi="Arial" w:cs="Arial"/>
        </w:rPr>
        <w:t>redstva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su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namijenjena</w:t>
      </w:r>
      <w:proofErr w:type="spellEnd"/>
      <w:r w:rsidRPr="009A4434">
        <w:rPr>
          <w:rFonts w:ascii="Arial" w:hAnsi="Arial" w:cs="Arial"/>
        </w:rPr>
        <w:t xml:space="preserve"> za </w:t>
      </w:r>
      <w:proofErr w:type="spellStart"/>
      <w:r w:rsidRPr="009A4434">
        <w:rPr>
          <w:rFonts w:ascii="Arial" w:hAnsi="Arial" w:cs="Arial"/>
        </w:rPr>
        <w:t>podmirenje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troškove</w:t>
      </w:r>
      <w:proofErr w:type="spellEnd"/>
      <w:r w:rsidRPr="009D28B5">
        <w:rPr>
          <w:rFonts w:ascii="Arial" w:hAnsi="Arial" w:cs="Arial"/>
        </w:rPr>
        <w:t xml:space="preserve"> </w:t>
      </w:r>
      <w:proofErr w:type="spellStart"/>
      <w:r w:rsidRPr="009D28B5">
        <w:rPr>
          <w:rFonts w:ascii="Arial" w:hAnsi="Arial" w:cs="Arial"/>
        </w:rPr>
        <w:t>izvannastavnih</w:t>
      </w:r>
      <w:proofErr w:type="spellEnd"/>
      <w:r w:rsidRPr="009D28B5">
        <w:rPr>
          <w:rFonts w:ascii="Arial" w:hAnsi="Arial" w:cs="Arial"/>
        </w:rPr>
        <w:t xml:space="preserve"> </w:t>
      </w:r>
      <w:proofErr w:type="spellStart"/>
      <w:r w:rsidRPr="009D28B5">
        <w:rPr>
          <w:rFonts w:ascii="Arial" w:hAnsi="Arial" w:cs="Arial"/>
        </w:rPr>
        <w:t>i</w:t>
      </w:r>
      <w:proofErr w:type="spellEnd"/>
      <w:r w:rsidRPr="009D28B5">
        <w:rPr>
          <w:rFonts w:ascii="Arial" w:hAnsi="Arial" w:cs="Arial"/>
        </w:rPr>
        <w:t xml:space="preserve"> </w:t>
      </w:r>
      <w:proofErr w:type="spellStart"/>
      <w:r w:rsidRPr="009D28B5">
        <w:rPr>
          <w:rFonts w:ascii="Arial" w:hAnsi="Arial" w:cs="Arial"/>
        </w:rPr>
        <w:t>izvanškolskih</w:t>
      </w:r>
      <w:proofErr w:type="spellEnd"/>
      <w:r w:rsidRPr="009D28B5">
        <w:rPr>
          <w:rFonts w:ascii="Arial" w:hAnsi="Arial" w:cs="Arial"/>
        </w:rPr>
        <w:t xml:space="preserve"> </w:t>
      </w:r>
      <w:proofErr w:type="spellStart"/>
      <w:r w:rsidRPr="009D28B5"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ne </w:t>
      </w:r>
      <w:proofErr w:type="spellStart"/>
      <w:r>
        <w:rPr>
          <w:rFonts w:ascii="Arial" w:hAnsi="Arial" w:cs="Arial"/>
        </w:rPr>
        <w:t>financiraju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podmirenju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Županijskog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>,… ),</w:t>
      </w:r>
    </w:p>
    <w:p w:rsidR="005B5DFD" w:rsidRDefault="005B5DFD" w:rsidP="005B5DF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9A4434">
        <w:rPr>
          <w:rFonts w:ascii="Arial" w:hAnsi="Arial" w:cs="Arial"/>
        </w:rPr>
        <w:t>vlastitih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sredstava</w:t>
      </w:r>
      <w:proofErr w:type="spellEnd"/>
      <w:r w:rsidRPr="009A4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A4434">
        <w:rPr>
          <w:rFonts w:ascii="Arial" w:hAnsi="Arial" w:cs="Arial"/>
        </w:rPr>
        <w:t xml:space="preserve">od </w:t>
      </w:r>
      <w:proofErr w:type="spellStart"/>
      <w:r w:rsidRPr="009A4434">
        <w:rPr>
          <w:rFonts w:ascii="Arial" w:hAnsi="Arial" w:cs="Arial"/>
        </w:rPr>
        <w:t>najma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dvorane</w:t>
      </w:r>
      <w:proofErr w:type="spellEnd"/>
      <w:r>
        <w:rPr>
          <w:rFonts w:ascii="Arial" w:hAnsi="Arial" w:cs="Arial"/>
        </w:rPr>
        <w:t xml:space="preserve">, zadruga, </w:t>
      </w:r>
      <w:proofErr w:type="spellStart"/>
      <w:r>
        <w:rPr>
          <w:rFonts w:ascii="Arial" w:hAnsi="Arial" w:cs="Arial"/>
        </w:rPr>
        <w:t>stari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</w:t>
      </w:r>
      <w:proofErr w:type="spellEnd"/>
      <w:r>
        <w:rPr>
          <w:rFonts w:ascii="Arial" w:hAnsi="Arial" w:cs="Arial"/>
        </w:rPr>
        <w:t xml:space="preserve">,..)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namjensko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podmirivanje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potrebnih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Pr="009A4434">
        <w:rPr>
          <w:rFonts w:ascii="Arial" w:hAnsi="Arial" w:cs="Arial"/>
        </w:rPr>
        <w:t>nesmetano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funkcioniranje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svih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segmenata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unapređenje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postojećeg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sufinanciranje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32754">
        <w:rPr>
          <w:rFonts w:ascii="Arial" w:hAnsi="Arial" w:cs="Arial"/>
        </w:rPr>
        <w:t>učeničkih</w:t>
      </w:r>
      <w:proofErr w:type="spellEnd"/>
      <w:r w:rsidRPr="00A32754">
        <w:rPr>
          <w:rFonts w:ascii="Arial" w:hAnsi="Arial" w:cs="Arial"/>
        </w:rPr>
        <w:t xml:space="preserve"> </w:t>
      </w:r>
      <w:proofErr w:type="spellStart"/>
      <w:r w:rsidRPr="00A32754">
        <w:rPr>
          <w:rFonts w:ascii="Arial" w:hAnsi="Arial" w:cs="Arial"/>
        </w:rPr>
        <w:t>skupina</w:t>
      </w:r>
      <w:proofErr w:type="spellEnd"/>
      <w:r w:rsidRPr="00A32754">
        <w:rPr>
          <w:rFonts w:ascii="Arial" w:hAnsi="Arial" w:cs="Arial"/>
        </w:rPr>
        <w:t xml:space="preserve"> za </w:t>
      </w:r>
      <w:proofErr w:type="spellStart"/>
      <w:r w:rsidRPr="00A32754">
        <w:rPr>
          <w:rFonts w:ascii="Arial" w:hAnsi="Arial" w:cs="Arial"/>
        </w:rPr>
        <w:t>izvannastavne</w:t>
      </w:r>
      <w:proofErr w:type="spellEnd"/>
      <w:r w:rsidRPr="00A32754">
        <w:rPr>
          <w:rFonts w:ascii="Arial" w:hAnsi="Arial" w:cs="Arial"/>
        </w:rPr>
        <w:t xml:space="preserve"> </w:t>
      </w:r>
      <w:proofErr w:type="spellStart"/>
      <w:r w:rsidRPr="00A32754"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,</w:t>
      </w:r>
    </w:p>
    <w:p w:rsidR="005B5DFD" w:rsidRPr="009A4434" w:rsidRDefault="005B5DFD" w:rsidP="005B5DF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9A4434">
        <w:rPr>
          <w:rFonts w:ascii="Arial" w:hAnsi="Arial" w:cs="Arial"/>
        </w:rPr>
        <w:t>preostalim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sredstvima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od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starog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oblika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marende</w:t>
      </w:r>
      <w:proofErr w:type="spellEnd"/>
      <w:r w:rsidRPr="009A4434">
        <w:rPr>
          <w:rFonts w:ascii="Arial" w:hAnsi="Arial" w:cs="Arial"/>
        </w:rPr>
        <w:t xml:space="preserve"> (</w:t>
      </w:r>
      <w:proofErr w:type="spellStart"/>
      <w:r w:rsidRPr="009A4434">
        <w:rPr>
          <w:rFonts w:ascii="Arial" w:hAnsi="Arial" w:cs="Arial"/>
        </w:rPr>
        <w:t>koji</w:t>
      </w:r>
      <w:proofErr w:type="spellEnd"/>
      <w:r w:rsidRPr="009A4434">
        <w:rPr>
          <w:rFonts w:ascii="Arial" w:hAnsi="Arial" w:cs="Arial"/>
        </w:rPr>
        <w:t xml:space="preserve"> se </w:t>
      </w:r>
      <w:proofErr w:type="spellStart"/>
      <w:r w:rsidRPr="009A4434">
        <w:rPr>
          <w:rFonts w:ascii="Arial" w:hAnsi="Arial" w:cs="Arial"/>
        </w:rPr>
        <w:t>moraju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namjenski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utrošiti</w:t>
      </w:r>
      <w:proofErr w:type="spellEnd"/>
      <w:r w:rsidRPr="009A4434">
        <w:rPr>
          <w:rFonts w:ascii="Arial" w:hAnsi="Arial" w:cs="Arial"/>
        </w:rPr>
        <w:t xml:space="preserve"> za </w:t>
      </w:r>
      <w:proofErr w:type="spellStart"/>
      <w:r w:rsidRPr="009A4434">
        <w:rPr>
          <w:rFonts w:ascii="Arial" w:hAnsi="Arial" w:cs="Arial"/>
        </w:rPr>
        <w:t>potrebe</w:t>
      </w:r>
      <w:proofErr w:type="spellEnd"/>
      <w:r w:rsidRPr="009A4434">
        <w:rPr>
          <w:rFonts w:ascii="Arial" w:hAnsi="Arial" w:cs="Arial"/>
        </w:rPr>
        <w:t xml:space="preserve"> </w:t>
      </w:r>
      <w:proofErr w:type="spellStart"/>
      <w:r w:rsidRPr="009A4434">
        <w:rPr>
          <w:rFonts w:ascii="Arial" w:hAnsi="Arial" w:cs="Arial"/>
        </w:rPr>
        <w:t>kuhinje</w:t>
      </w:r>
      <w:proofErr w:type="spellEnd"/>
      <w:r w:rsidRPr="009A4434">
        <w:rPr>
          <w:rFonts w:ascii="Arial" w:hAnsi="Arial" w:cs="Arial"/>
        </w:rPr>
        <w:t>).</w:t>
      </w:r>
    </w:p>
    <w:p w:rsidR="005B5DFD" w:rsidRDefault="005B5DFD" w:rsidP="005B5DFD">
      <w:pPr>
        <w:rPr>
          <w:rFonts w:ascii="Arial" w:hAnsi="Arial" w:cs="Arial"/>
        </w:rPr>
      </w:pPr>
    </w:p>
    <w:tbl>
      <w:tblPr>
        <w:tblW w:w="7966" w:type="dxa"/>
        <w:tblInd w:w="-176" w:type="dxa"/>
        <w:tblLook w:val="04A0" w:firstRow="1" w:lastRow="0" w:firstColumn="1" w:lastColumn="0" w:noHBand="0" w:noVBand="1"/>
      </w:tblPr>
      <w:tblGrid>
        <w:gridCol w:w="1532"/>
        <w:gridCol w:w="1660"/>
        <w:gridCol w:w="1087"/>
        <w:gridCol w:w="1195"/>
        <w:gridCol w:w="1297"/>
        <w:gridCol w:w="1195"/>
      </w:tblGrid>
      <w:tr w:rsidR="005B5DFD" w:rsidRPr="00C20670" w:rsidTr="005B5DFD">
        <w:trPr>
          <w:trHeight w:val="51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C20670" w:rsidTr="005B5DFD">
        <w:trPr>
          <w:trHeight w:val="51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D" w:rsidRPr="00BA1B21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146872050"/>
            <w:r w:rsidRPr="00BA1B21">
              <w:rPr>
                <w:rFonts w:ascii="Arial" w:hAnsi="Arial" w:cs="Arial"/>
                <w:bCs/>
                <w:sz w:val="18"/>
                <w:szCs w:val="18"/>
              </w:rPr>
              <w:t xml:space="preserve">Zamjena dotrajale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</w:t>
            </w:r>
            <w:r w:rsidRPr="00BA1B21">
              <w:rPr>
                <w:rFonts w:ascii="Arial" w:hAnsi="Arial" w:cs="Arial"/>
                <w:bCs/>
                <w:sz w:val="18"/>
                <w:szCs w:val="18"/>
              </w:rPr>
              <w:t>kolske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A1B21">
              <w:rPr>
                <w:rFonts w:ascii="Arial" w:hAnsi="Arial" w:cs="Arial"/>
                <w:bCs/>
                <w:sz w:val="18"/>
                <w:szCs w:val="18"/>
              </w:rPr>
              <w:t>opreme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A1B21">
              <w:rPr>
                <w:rFonts w:ascii="Arial" w:hAnsi="Arial" w:cs="Arial"/>
                <w:sz w:val="18"/>
                <w:szCs w:val="18"/>
              </w:rPr>
              <w:t>Zamjenom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B21">
              <w:rPr>
                <w:rFonts w:ascii="Arial" w:hAnsi="Arial" w:cs="Arial"/>
                <w:sz w:val="18"/>
                <w:szCs w:val="18"/>
              </w:rPr>
              <w:t>dotrajale</w:t>
            </w:r>
            <w:r>
              <w:rPr>
                <w:rFonts w:ascii="Arial" w:hAnsi="Arial" w:cs="Arial"/>
                <w:sz w:val="18"/>
                <w:szCs w:val="18"/>
              </w:rPr>
              <w:t xml:space="preserve"> š</w:t>
            </w:r>
            <w:r w:rsidRPr="00BA1B21">
              <w:rPr>
                <w:rFonts w:ascii="Arial" w:hAnsi="Arial" w:cs="Arial"/>
                <w:sz w:val="18"/>
                <w:szCs w:val="18"/>
              </w:rPr>
              <w:t>kolske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BA1B21">
              <w:rPr>
                <w:rFonts w:ascii="Arial" w:hAnsi="Arial" w:cs="Arial"/>
                <w:sz w:val="18"/>
                <w:szCs w:val="18"/>
              </w:rPr>
              <w:t>preme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B21">
              <w:rPr>
                <w:rFonts w:ascii="Arial" w:hAnsi="Arial" w:cs="Arial"/>
                <w:sz w:val="18"/>
                <w:szCs w:val="18"/>
              </w:rPr>
              <w:t>omogućava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B21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B21">
              <w:rPr>
                <w:rFonts w:ascii="Arial" w:hAnsi="Arial" w:cs="Arial"/>
                <w:sz w:val="18"/>
                <w:szCs w:val="18"/>
              </w:rPr>
              <w:t>kvalitetnije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B21">
              <w:rPr>
                <w:rFonts w:ascii="Arial" w:hAnsi="Arial" w:cs="Arial"/>
                <w:sz w:val="18"/>
                <w:szCs w:val="18"/>
              </w:rPr>
              <w:t>održavanje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B21">
              <w:rPr>
                <w:rFonts w:ascii="Arial" w:hAnsi="Arial" w:cs="Arial"/>
                <w:sz w:val="18"/>
                <w:szCs w:val="18"/>
              </w:rPr>
              <w:t>nastave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2732D8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732D8">
              <w:rPr>
                <w:rFonts w:ascii="Arial" w:hAnsi="Arial" w:cs="Arial"/>
                <w:sz w:val="18"/>
                <w:szCs w:val="18"/>
              </w:rPr>
              <w:t>Broj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32D8">
              <w:rPr>
                <w:rFonts w:ascii="Arial" w:hAnsi="Arial" w:cs="Arial"/>
                <w:sz w:val="18"/>
                <w:szCs w:val="18"/>
              </w:rPr>
              <w:t>nabavljene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732D8">
              <w:rPr>
                <w:rFonts w:ascii="Arial" w:hAnsi="Arial" w:cs="Arial"/>
                <w:sz w:val="18"/>
                <w:szCs w:val="18"/>
              </w:rPr>
              <w:t>opreme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596">
              <w:rPr>
                <w:rFonts w:ascii="Arial" w:hAnsi="Arial" w:cs="Arial"/>
                <w:sz w:val="18"/>
                <w:szCs w:val="18"/>
              </w:rPr>
              <w:t>Škola – narudžbenice i računi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6"/>
    </w:tbl>
    <w:p w:rsidR="005B5DFD" w:rsidRDefault="005B5DFD" w:rsidP="005B5DFD">
      <w:pPr>
        <w:rPr>
          <w:rFonts w:ascii="Arial" w:hAnsi="Arial" w:cs="Arial"/>
        </w:rPr>
      </w:pPr>
    </w:p>
    <w:p w:rsidR="005B5DFD" w:rsidRDefault="005B5DFD" w:rsidP="005B5DFD">
      <w:pPr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NABAVKA UDŽENIKA I PRIBORA</w:t>
      </w:r>
    </w:p>
    <w:p w:rsidR="005B5DFD" w:rsidRDefault="005B5DFD" w:rsidP="005B5DFD">
      <w:pPr>
        <w:jc w:val="both"/>
        <w:rPr>
          <w:rFonts w:ascii="Arial" w:hAnsi="Arial" w:cs="Arial"/>
        </w:rPr>
      </w:pPr>
      <w:r w:rsidRPr="00C20670">
        <w:rPr>
          <w:rFonts w:ascii="Arial" w:hAnsi="Arial" w:cs="Arial"/>
        </w:rPr>
        <w:t>OBRAZLOŽENJE: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AC6596">
        <w:rPr>
          <w:rFonts w:ascii="Arial" w:hAnsi="Arial" w:cs="Arial"/>
        </w:rPr>
        <w:t>redstva</w:t>
      </w:r>
      <w:proofErr w:type="spellEnd"/>
      <w:r w:rsidRPr="00AC6596">
        <w:rPr>
          <w:rFonts w:ascii="Arial" w:hAnsi="Arial" w:cs="Arial"/>
        </w:rPr>
        <w:t xml:space="preserve"> za </w:t>
      </w:r>
      <w:proofErr w:type="spellStart"/>
      <w:r w:rsidRPr="00AC6596">
        <w:rPr>
          <w:rFonts w:ascii="Arial" w:hAnsi="Arial" w:cs="Arial"/>
        </w:rPr>
        <w:t>nabavu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udžbenika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osnovnih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škola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osigurana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su</w:t>
      </w:r>
      <w:proofErr w:type="spellEnd"/>
      <w:r w:rsidRPr="00AC6596">
        <w:rPr>
          <w:rFonts w:ascii="Arial" w:hAnsi="Arial" w:cs="Arial"/>
        </w:rPr>
        <w:t xml:space="preserve"> u </w:t>
      </w:r>
      <w:proofErr w:type="spellStart"/>
      <w:r w:rsidRPr="00AC6596">
        <w:rPr>
          <w:rFonts w:ascii="Arial" w:hAnsi="Arial" w:cs="Arial"/>
        </w:rPr>
        <w:t>Državnome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proračunu</w:t>
      </w:r>
      <w:proofErr w:type="spellEnd"/>
      <w:r>
        <w:rPr>
          <w:rFonts w:ascii="Arial" w:hAnsi="Arial" w:cs="Arial"/>
        </w:rPr>
        <w:t>.</w:t>
      </w:r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Udžbenici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su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vlasništvo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škole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oni</w:t>
      </w:r>
      <w:proofErr w:type="spellEnd"/>
      <w:r w:rsidRPr="00AC6596">
        <w:rPr>
          <w:rFonts w:ascii="Arial" w:hAnsi="Arial" w:cs="Arial"/>
        </w:rPr>
        <w:t xml:space="preserve"> se </w:t>
      </w:r>
      <w:proofErr w:type="spellStart"/>
      <w:r w:rsidRPr="00AC6596">
        <w:rPr>
          <w:rFonts w:ascii="Arial" w:hAnsi="Arial" w:cs="Arial"/>
        </w:rPr>
        <w:t>daju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na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uporabu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učenicima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sve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dok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su</w:t>
      </w:r>
      <w:proofErr w:type="spellEnd"/>
      <w:r w:rsidRPr="00AC6596">
        <w:rPr>
          <w:rFonts w:ascii="Arial" w:hAnsi="Arial" w:cs="Arial"/>
        </w:rPr>
        <w:t xml:space="preserve"> u </w:t>
      </w:r>
      <w:proofErr w:type="spellStart"/>
      <w:r w:rsidRPr="00AC6596">
        <w:rPr>
          <w:rFonts w:ascii="Arial" w:hAnsi="Arial" w:cs="Arial"/>
        </w:rPr>
        <w:t>uporabnom</w:t>
      </w:r>
      <w:proofErr w:type="spellEnd"/>
      <w:r w:rsidRPr="00AC65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odnosno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primjerenom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stanju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tako</w:t>
      </w:r>
      <w:proofErr w:type="spellEnd"/>
      <w:r w:rsidRPr="00AC6596">
        <w:rPr>
          <w:rFonts w:ascii="Arial" w:hAnsi="Arial" w:cs="Arial"/>
        </w:rPr>
        <w:t xml:space="preserve"> da se </w:t>
      </w:r>
      <w:proofErr w:type="spellStart"/>
      <w:r w:rsidRPr="00AC6596">
        <w:rPr>
          <w:rFonts w:ascii="Arial" w:hAnsi="Arial" w:cs="Arial"/>
        </w:rPr>
        <w:t>svake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godine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nabavljaju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samo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oni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udžbenici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koji</w:t>
      </w:r>
      <w:proofErr w:type="spellEnd"/>
      <w:r w:rsidRPr="00AC6596">
        <w:rPr>
          <w:rFonts w:ascii="Arial" w:hAnsi="Arial" w:cs="Arial"/>
        </w:rPr>
        <w:t xml:space="preserve"> za </w:t>
      </w:r>
      <w:proofErr w:type="spellStart"/>
      <w:r w:rsidRPr="00AC6596">
        <w:rPr>
          <w:rFonts w:ascii="Arial" w:hAnsi="Arial" w:cs="Arial"/>
        </w:rPr>
        <w:t>sljedeću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školsku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godinu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nedostaju</w:t>
      </w:r>
      <w:proofErr w:type="spellEnd"/>
      <w:r w:rsidRPr="00AC6596">
        <w:rPr>
          <w:rFonts w:ascii="Arial" w:hAnsi="Arial" w:cs="Arial"/>
        </w:rPr>
        <w:t xml:space="preserve"> – </w:t>
      </w:r>
      <w:proofErr w:type="spellStart"/>
      <w:r w:rsidRPr="00AC6596"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su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promijenjeni</w:t>
      </w:r>
      <w:proofErr w:type="spellEnd"/>
      <w:r w:rsidRPr="00AC6596">
        <w:rPr>
          <w:rFonts w:ascii="Arial" w:hAnsi="Arial" w:cs="Arial"/>
        </w:rPr>
        <w:t xml:space="preserve">, </w:t>
      </w:r>
      <w:proofErr w:type="spellStart"/>
      <w:r w:rsidRPr="00AC6596">
        <w:rPr>
          <w:rFonts w:ascii="Arial" w:hAnsi="Arial" w:cs="Arial"/>
        </w:rPr>
        <w:t>oštećeni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ili</w:t>
      </w:r>
      <w:proofErr w:type="spellEnd"/>
      <w:r w:rsidRPr="00AC6596">
        <w:rPr>
          <w:rFonts w:ascii="Arial" w:hAnsi="Arial" w:cs="Arial"/>
        </w:rPr>
        <w:t xml:space="preserve"> je </w:t>
      </w:r>
      <w:proofErr w:type="spellStart"/>
      <w:r w:rsidRPr="00AC6596">
        <w:rPr>
          <w:rFonts w:ascii="Arial" w:hAnsi="Arial" w:cs="Arial"/>
        </w:rPr>
        <w:t>povećan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broj</w:t>
      </w:r>
      <w:proofErr w:type="spellEnd"/>
      <w:r w:rsidRPr="00AC6596">
        <w:rPr>
          <w:rFonts w:ascii="Arial" w:hAnsi="Arial" w:cs="Arial"/>
        </w:rPr>
        <w:t xml:space="preserve"> </w:t>
      </w:r>
      <w:proofErr w:type="spellStart"/>
      <w:r w:rsidRPr="00AC6596">
        <w:rPr>
          <w:rFonts w:ascii="Arial" w:hAnsi="Arial" w:cs="Arial"/>
        </w:rPr>
        <w:t>učenika</w:t>
      </w:r>
      <w:proofErr w:type="spellEnd"/>
      <w:r w:rsidRPr="00AC6596">
        <w:rPr>
          <w:rFonts w:ascii="Arial" w:hAnsi="Arial" w:cs="Arial"/>
        </w:rPr>
        <w:t xml:space="preserve">. </w:t>
      </w:r>
    </w:p>
    <w:p w:rsidR="005B5DFD" w:rsidRDefault="005B5DFD" w:rsidP="005B5DFD">
      <w:pPr>
        <w:ind w:left="360"/>
        <w:rPr>
          <w:rFonts w:ascii="Arial" w:hAnsi="Arial" w:cs="Arial"/>
        </w:rPr>
      </w:pPr>
    </w:p>
    <w:tbl>
      <w:tblPr>
        <w:tblW w:w="7956" w:type="dxa"/>
        <w:tblInd w:w="-176" w:type="dxa"/>
        <w:tblLook w:val="04A0" w:firstRow="1" w:lastRow="0" w:firstColumn="1" w:lastColumn="0" w:noHBand="0" w:noVBand="1"/>
      </w:tblPr>
      <w:tblGrid>
        <w:gridCol w:w="1562"/>
        <w:gridCol w:w="1670"/>
        <w:gridCol w:w="1025"/>
        <w:gridCol w:w="1200"/>
        <w:gridCol w:w="1297"/>
        <w:gridCol w:w="1202"/>
      </w:tblGrid>
      <w:tr w:rsidR="005B5DFD" w:rsidRPr="00C20670" w:rsidTr="005B5DFD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C20670" w:rsidTr="005B5DFD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Podmirivanje potreba svakog učenika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k</w:t>
            </w:r>
            <w:r w:rsidRPr="00AC6596">
              <w:rPr>
                <w:rFonts w:ascii="Arial" w:hAnsi="Arial" w:cs="Arial"/>
                <w:bCs/>
                <w:sz w:val="18"/>
                <w:szCs w:val="18"/>
              </w:rPr>
              <w:t>omplet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om </w:t>
            </w:r>
            <w:r w:rsidRPr="00AC6596">
              <w:rPr>
                <w:rFonts w:ascii="Arial" w:hAnsi="Arial" w:cs="Arial"/>
                <w:bCs/>
                <w:sz w:val="18"/>
                <w:szCs w:val="18"/>
              </w:rPr>
              <w:t xml:space="preserve">potrebnih udžbenika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C6596">
              <w:rPr>
                <w:rFonts w:ascii="Arial" w:hAnsi="Arial" w:cs="Arial"/>
                <w:sz w:val="18"/>
                <w:szCs w:val="18"/>
              </w:rPr>
              <w:lastRenderedPageBreak/>
              <w:t xml:space="preserve">Svaki učenik će primiti sve udžbenike na </w:t>
            </w:r>
            <w:r w:rsidRPr="00AC6596">
              <w:rPr>
                <w:rFonts w:ascii="Arial" w:hAnsi="Arial" w:cs="Arial"/>
                <w:sz w:val="18"/>
                <w:szCs w:val="18"/>
              </w:rPr>
              <w:lastRenderedPageBreak/>
              <w:t>početku šk. godine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lastRenderedPageBreak/>
              <w:t xml:space="preserve"> Postotak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100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596">
              <w:rPr>
                <w:rFonts w:ascii="Arial" w:hAnsi="Arial" w:cs="Arial"/>
                <w:sz w:val="18"/>
                <w:szCs w:val="18"/>
              </w:rPr>
              <w:t>Škola – narudžbenice i računi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100 </w:t>
            </w:r>
          </w:p>
        </w:tc>
      </w:tr>
    </w:tbl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OSIGURANJE UČENIKA OSNOVNIH ŠKOLA</w:t>
      </w: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PLANSKA VRIJEDNOST:</w:t>
      </w:r>
      <w:r w:rsidRPr="00C66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Pr="001A7DEF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</w:t>
      </w:r>
      <w:r w:rsidRPr="00C66861">
        <w:rPr>
          <w:rFonts w:ascii="Arial" w:hAnsi="Arial" w:cs="Arial"/>
        </w:rPr>
        <w:t xml:space="preserve">€ </w:t>
      </w:r>
    </w:p>
    <w:p w:rsidR="005B5DFD" w:rsidRPr="00D04AF3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t xml:space="preserve">OBRAZLOŽENJE: </w:t>
      </w:r>
      <w:proofErr w:type="spellStart"/>
      <w:r w:rsidRPr="00D04AF3">
        <w:rPr>
          <w:rFonts w:ascii="Arial" w:hAnsi="Arial" w:cs="Arial"/>
        </w:rPr>
        <w:t>Osiguranje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djece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školske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mladeži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od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posljedica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nezgode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posebna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osiguranja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mladeži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od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posljedica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nezgode</w:t>
      </w:r>
      <w:proofErr w:type="spellEnd"/>
      <w:r w:rsidRPr="00D04A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osiguranje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uplaćuju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roditelji</w:t>
      </w:r>
      <w:proofErr w:type="spellEnd"/>
      <w:r>
        <w:rPr>
          <w:rFonts w:ascii="Arial" w:hAnsi="Arial" w:cs="Arial"/>
        </w:rPr>
        <w:t xml:space="preserve">. </w:t>
      </w:r>
    </w:p>
    <w:p w:rsidR="005B5DFD" w:rsidRDefault="005B5DFD" w:rsidP="005B5DFD">
      <w:pPr>
        <w:ind w:left="360"/>
        <w:rPr>
          <w:rFonts w:ascii="Arial" w:hAnsi="Arial" w:cs="Arial"/>
        </w:rPr>
      </w:pPr>
    </w:p>
    <w:tbl>
      <w:tblPr>
        <w:tblW w:w="7930" w:type="dxa"/>
        <w:tblInd w:w="-176" w:type="dxa"/>
        <w:tblLook w:val="04A0" w:firstRow="1" w:lastRow="0" w:firstColumn="1" w:lastColumn="0" w:noHBand="0" w:noVBand="1"/>
      </w:tblPr>
      <w:tblGrid>
        <w:gridCol w:w="1596"/>
        <w:gridCol w:w="1737"/>
        <w:gridCol w:w="1034"/>
        <w:gridCol w:w="1213"/>
        <w:gridCol w:w="1137"/>
        <w:gridCol w:w="1213"/>
      </w:tblGrid>
      <w:tr w:rsidR="005B5DFD" w:rsidRPr="00C20670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C20670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Osigurani učenici od posljedica nezgode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Povećana sigurnost djece</w:t>
            </w: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Postotak</w:t>
            </w:r>
            <w:r>
              <w:rPr>
                <w:rFonts w:ascii="Arial" w:hAnsi="Arial" w:cs="Arial"/>
                <w:sz w:val="18"/>
                <w:szCs w:val="18"/>
              </w:rPr>
              <w:t xml:space="preserve"> osigurane djece</w:t>
            </w: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100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Škola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</w:tbl>
    <w:p w:rsidR="005B5DFD" w:rsidRPr="00C66861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PROMETNI ODGOJ I SIGURNOST U PROMETU-POLIGON</w:t>
      </w:r>
      <w:r w:rsidRPr="001A7DEF">
        <w:rPr>
          <w:rFonts w:ascii="Arial" w:hAnsi="Arial" w:cs="Arial"/>
        </w:rPr>
        <w:tab/>
      </w:r>
    </w:p>
    <w:p w:rsidR="005B5DFD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t xml:space="preserve">OBRAZLOŽENJE: </w:t>
      </w:r>
      <w:proofErr w:type="spellStart"/>
      <w:r>
        <w:rPr>
          <w:rFonts w:ascii="Arial" w:hAnsi="Arial" w:cs="Arial"/>
        </w:rPr>
        <w:t>P</w:t>
      </w:r>
      <w:r w:rsidRPr="00D04AF3">
        <w:rPr>
          <w:rFonts w:ascii="Arial" w:hAnsi="Arial" w:cs="Arial"/>
        </w:rPr>
        <w:t>rojekt</w:t>
      </w:r>
      <w:proofErr w:type="spellEnd"/>
      <w:r w:rsidRPr="00D04AF3">
        <w:rPr>
          <w:rFonts w:ascii="Arial" w:hAnsi="Arial" w:cs="Arial"/>
        </w:rPr>
        <w:t xml:space="preserve">, </w:t>
      </w:r>
      <w:proofErr w:type="spellStart"/>
      <w:r w:rsidRPr="00D04AF3">
        <w:rPr>
          <w:rFonts w:ascii="Arial" w:hAnsi="Arial" w:cs="Arial"/>
        </w:rPr>
        <w:t>predviđen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Školskim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kurikulom</w:t>
      </w:r>
      <w:proofErr w:type="spellEnd"/>
      <w:r w:rsidRPr="00D04AF3">
        <w:rPr>
          <w:rFonts w:ascii="Arial" w:hAnsi="Arial" w:cs="Arial"/>
        </w:rPr>
        <w:t xml:space="preserve">, </w:t>
      </w:r>
      <w:proofErr w:type="spellStart"/>
      <w:r w:rsidRPr="00D04AF3">
        <w:rPr>
          <w:rFonts w:ascii="Arial" w:hAnsi="Arial" w:cs="Arial"/>
        </w:rPr>
        <w:t>provodi</w:t>
      </w:r>
      <w:proofErr w:type="spellEnd"/>
      <w:r w:rsidRPr="00D04AF3">
        <w:rPr>
          <w:rFonts w:ascii="Arial" w:hAnsi="Arial" w:cs="Arial"/>
        </w:rPr>
        <w:t xml:space="preserve"> se u </w:t>
      </w:r>
      <w:proofErr w:type="spellStart"/>
      <w:r w:rsidRPr="00D04AF3">
        <w:rPr>
          <w:rFonts w:ascii="Arial" w:hAnsi="Arial" w:cs="Arial"/>
        </w:rPr>
        <w:t>svrhu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postizanja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više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razine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sigurnosti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učenika</w:t>
      </w:r>
      <w:proofErr w:type="spellEnd"/>
      <w:r w:rsidRPr="00D04AF3">
        <w:rPr>
          <w:rFonts w:ascii="Arial" w:hAnsi="Arial" w:cs="Arial"/>
        </w:rPr>
        <w:t xml:space="preserve"> u </w:t>
      </w:r>
      <w:proofErr w:type="spellStart"/>
      <w:r w:rsidRPr="00D04AF3">
        <w:rPr>
          <w:rFonts w:ascii="Arial" w:hAnsi="Arial" w:cs="Arial"/>
        </w:rPr>
        <w:t>prometu</w:t>
      </w:r>
      <w:proofErr w:type="spellEnd"/>
      <w:r w:rsidRPr="00D04A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Prvi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dio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projekta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sastojao</w:t>
      </w:r>
      <w:proofErr w:type="spellEnd"/>
      <w:r w:rsidRPr="00D04AF3">
        <w:rPr>
          <w:rFonts w:ascii="Arial" w:hAnsi="Arial" w:cs="Arial"/>
        </w:rPr>
        <w:t xml:space="preserve"> se od </w:t>
      </w:r>
      <w:proofErr w:type="spellStart"/>
      <w:r w:rsidRPr="00D04AF3">
        <w:rPr>
          <w:rFonts w:ascii="Arial" w:hAnsi="Arial" w:cs="Arial"/>
        </w:rPr>
        <w:t>predavanja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kako</w:t>
      </w:r>
      <w:proofErr w:type="spellEnd"/>
      <w:r w:rsidRPr="00D04AF3">
        <w:rPr>
          <w:rFonts w:ascii="Arial" w:hAnsi="Arial" w:cs="Arial"/>
        </w:rPr>
        <w:t xml:space="preserve"> se </w:t>
      </w:r>
      <w:proofErr w:type="spellStart"/>
      <w:r w:rsidRPr="00D04AF3">
        <w:rPr>
          <w:rFonts w:ascii="Arial" w:hAnsi="Arial" w:cs="Arial"/>
        </w:rPr>
        <w:t>ponašati</w:t>
      </w:r>
      <w:proofErr w:type="spellEnd"/>
      <w:r w:rsidRPr="00D04AF3">
        <w:rPr>
          <w:rFonts w:ascii="Arial" w:hAnsi="Arial" w:cs="Arial"/>
        </w:rPr>
        <w:t xml:space="preserve"> u </w:t>
      </w:r>
      <w:proofErr w:type="spellStart"/>
      <w:r w:rsidRPr="00D04AF3">
        <w:rPr>
          <w:rFonts w:ascii="Arial" w:hAnsi="Arial" w:cs="Arial"/>
        </w:rPr>
        <w:t>prometu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kao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pješak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kao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vozač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bicikla</w:t>
      </w:r>
      <w:proofErr w:type="spellEnd"/>
      <w:r w:rsidRPr="00D04AF3">
        <w:rPr>
          <w:rFonts w:ascii="Arial" w:hAnsi="Arial" w:cs="Arial"/>
        </w:rPr>
        <w:t xml:space="preserve">. </w:t>
      </w:r>
      <w:proofErr w:type="spellStart"/>
      <w:r w:rsidRPr="00D04AF3">
        <w:rPr>
          <w:rFonts w:ascii="Arial" w:hAnsi="Arial" w:cs="Arial"/>
        </w:rPr>
        <w:t>Nakon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predavanja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slijedio</w:t>
      </w:r>
      <w:proofErr w:type="spellEnd"/>
      <w:r w:rsidRPr="00D04AF3">
        <w:rPr>
          <w:rFonts w:ascii="Arial" w:hAnsi="Arial" w:cs="Arial"/>
        </w:rPr>
        <w:t xml:space="preserve"> je </w:t>
      </w:r>
      <w:proofErr w:type="spellStart"/>
      <w:r w:rsidRPr="00D04AF3">
        <w:rPr>
          <w:rFonts w:ascii="Arial" w:hAnsi="Arial" w:cs="Arial"/>
        </w:rPr>
        <w:t>praktični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dio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edukacije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na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prometnom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poligonu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koji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ima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svu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prometnu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signalizaciju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infrastrukturu</w:t>
      </w:r>
      <w:proofErr w:type="spellEnd"/>
      <w:r w:rsidRPr="00D04AF3">
        <w:rPr>
          <w:rFonts w:ascii="Arial" w:hAnsi="Arial" w:cs="Arial"/>
        </w:rPr>
        <w:t xml:space="preserve">. </w:t>
      </w:r>
      <w:proofErr w:type="spellStart"/>
      <w:r w:rsidRPr="00D04AF3">
        <w:rPr>
          <w:rFonts w:ascii="Arial" w:hAnsi="Arial" w:cs="Arial"/>
        </w:rPr>
        <w:t>Svaki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učenik</w:t>
      </w:r>
      <w:proofErr w:type="spellEnd"/>
      <w:r w:rsidRPr="00D04AF3">
        <w:rPr>
          <w:rFonts w:ascii="Arial" w:hAnsi="Arial" w:cs="Arial"/>
        </w:rPr>
        <w:t xml:space="preserve"> je </w:t>
      </w:r>
      <w:proofErr w:type="spellStart"/>
      <w:r w:rsidRPr="00D04AF3">
        <w:rPr>
          <w:rFonts w:ascii="Arial" w:hAnsi="Arial" w:cs="Arial"/>
        </w:rPr>
        <w:t>imao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priliku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biti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sudionik</w:t>
      </w:r>
      <w:proofErr w:type="spellEnd"/>
      <w:r w:rsidRPr="00D04AF3">
        <w:rPr>
          <w:rFonts w:ascii="Arial" w:hAnsi="Arial" w:cs="Arial"/>
        </w:rPr>
        <w:t xml:space="preserve"> u </w:t>
      </w:r>
      <w:proofErr w:type="spellStart"/>
      <w:r w:rsidRPr="00D04AF3">
        <w:rPr>
          <w:rFonts w:ascii="Arial" w:hAnsi="Arial" w:cs="Arial"/>
        </w:rPr>
        <w:t>prometu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kao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biciklist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kao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pješak</w:t>
      </w:r>
      <w:proofErr w:type="spellEnd"/>
      <w:r w:rsidRPr="00D04AF3">
        <w:rPr>
          <w:rFonts w:ascii="Arial" w:hAnsi="Arial" w:cs="Arial"/>
        </w:rPr>
        <w:t xml:space="preserve">. U </w:t>
      </w:r>
      <w:proofErr w:type="spellStart"/>
      <w:r w:rsidRPr="00D04AF3">
        <w:rPr>
          <w:rFonts w:ascii="Arial" w:hAnsi="Arial" w:cs="Arial"/>
        </w:rPr>
        <w:t>sigurnom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okruženju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primijenili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su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stečena</w:t>
      </w:r>
      <w:proofErr w:type="spellEnd"/>
      <w:r w:rsidRPr="00D04AF3">
        <w:rPr>
          <w:rFonts w:ascii="Arial" w:hAnsi="Arial" w:cs="Arial"/>
        </w:rPr>
        <w:t xml:space="preserve"> </w:t>
      </w:r>
      <w:proofErr w:type="spellStart"/>
      <w:r w:rsidRPr="00D04AF3">
        <w:rPr>
          <w:rFonts w:ascii="Arial" w:hAnsi="Arial" w:cs="Arial"/>
        </w:rPr>
        <w:t>znanja</w:t>
      </w:r>
      <w:proofErr w:type="spellEnd"/>
      <w:r w:rsidRPr="00D04AF3">
        <w:rPr>
          <w:rFonts w:ascii="Arial" w:hAnsi="Arial" w:cs="Arial"/>
        </w:rPr>
        <w:t>.</w:t>
      </w:r>
    </w:p>
    <w:p w:rsidR="005B5DFD" w:rsidRDefault="005B5DFD" w:rsidP="005B5DFD">
      <w:pPr>
        <w:rPr>
          <w:rFonts w:ascii="Arial" w:hAnsi="Arial" w:cs="Arial"/>
        </w:rPr>
      </w:pPr>
    </w:p>
    <w:tbl>
      <w:tblPr>
        <w:tblW w:w="7930" w:type="dxa"/>
        <w:tblInd w:w="-176" w:type="dxa"/>
        <w:tblLook w:val="04A0" w:firstRow="1" w:lastRow="0" w:firstColumn="1" w:lastColumn="0" w:noHBand="0" w:noVBand="1"/>
      </w:tblPr>
      <w:tblGrid>
        <w:gridCol w:w="1596"/>
        <w:gridCol w:w="1737"/>
        <w:gridCol w:w="1034"/>
        <w:gridCol w:w="1213"/>
        <w:gridCol w:w="1137"/>
        <w:gridCol w:w="1213"/>
      </w:tblGrid>
      <w:tr w:rsidR="005B5DFD" w:rsidRPr="005E3D3E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5E3D3E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Uključenost učenika u projekt i stjecanje novih znanja o sigurnosti u prometu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D04AF3">
              <w:rPr>
                <w:rFonts w:ascii="Arial" w:hAnsi="Arial" w:cs="Arial"/>
                <w:bCs/>
                <w:sz w:val="18"/>
                <w:szCs w:val="18"/>
              </w:rPr>
              <w:t>iše razine sigurnosti učenika u prometu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Postotak polaznika projekta</w:t>
            </w:r>
          </w:p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trećih razreda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Škola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:rsidR="005B5DFD" w:rsidRPr="00C66861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PROJEKT E-ŠKOLE</w:t>
      </w:r>
      <w:r w:rsidRPr="001A7D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5B5DFD" w:rsidRPr="00410DB0" w:rsidRDefault="005B5DFD" w:rsidP="005B5DFD">
      <w:pPr>
        <w:rPr>
          <w:rFonts w:ascii="Arial" w:hAnsi="Arial" w:cs="Arial"/>
        </w:rPr>
      </w:pPr>
      <w:r w:rsidRPr="00410DB0">
        <w:rPr>
          <w:rFonts w:ascii="Arial" w:hAnsi="Arial" w:cs="Arial"/>
        </w:rPr>
        <w:t xml:space="preserve">OBRAZLOŽENJE: </w:t>
      </w:r>
      <w:proofErr w:type="spellStart"/>
      <w:r w:rsidRPr="00410DB0">
        <w:rPr>
          <w:rFonts w:ascii="Arial" w:hAnsi="Arial" w:cs="Arial"/>
        </w:rPr>
        <w:t>Cilj</w:t>
      </w:r>
      <w:proofErr w:type="spellEnd"/>
      <w:r w:rsidRPr="00410DB0">
        <w:rPr>
          <w:rFonts w:ascii="Arial" w:hAnsi="Arial" w:cs="Arial"/>
        </w:rPr>
        <w:t xml:space="preserve"> je </w:t>
      </w:r>
      <w:proofErr w:type="spellStart"/>
      <w:r w:rsidRPr="00410DB0">
        <w:rPr>
          <w:rFonts w:ascii="Arial" w:hAnsi="Arial" w:cs="Arial"/>
        </w:rPr>
        <w:t>cjelovita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informatizacija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procesa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poslovanja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škola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i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nastavnih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procesa</w:t>
      </w:r>
      <w:proofErr w:type="spellEnd"/>
      <w:r w:rsidRPr="00410DB0">
        <w:rPr>
          <w:rFonts w:ascii="Arial" w:hAnsi="Arial" w:cs="Arial"/>
        </w:rPr>
        <w:t xml:space="preserve"> u </w:t>
      </w:r>
      <w:proofErr w:type="spellStart"/>
      <w:r w:rsidRPr="00410DB0">
        <w:rPr>
          <w:rFonts w:ascii="Arial" w:hAnsi="Arial" w:cs="Arial"/>
        </w:rPr>
        <w:t>svrhu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stvaranja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digitalno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zrelih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škola</w:t>
      </w:r>
      <w:proofErr w:type="spellEnd"/>
      <w:r w:rsidRPr="00410DB0">
        <w:rPr>
          <w:rFonts w:ascii="Arial" w:hAnsi="Arial" w:cs="Arial"/>
        </w:rPr>
        <w:t xml:space="preserve"> za 21. </w:t>
      </w:r>
      <w:proofErr w:type="spellStart"/>
      <w:r w:rsidRPr="00410DB0">
        <w:rPr>
          <w:rFonts w:ascii="Arial" w:hAnsi="Arial" w:cs="Arial"/>
        </w:rPr>
        <w:t>stoljeće</w:t>
      </w:r>
      <w:proofErr w:type="spellEnd"/>
      <w:r w:rsidRPr="00410DB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proofErr w:type="spellStart"/>
      <w:r w:rsidRPr="00410DB0">
        <w:rPr>
          <w:rFonts w:ascii="Arial" w:hAnsi="Arial" w:cs="Arial"/>
        </w:rPr>
        <w:t>Škola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ima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ugovorenu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vanjsku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uslugu</w:t>
      </w:r>
      <w:proofErr w:type="spellEnd"/>
      <w:r w:rsidRPr="00410DB0">
        <w:rPr>
          <w:rFonts w:ascii="Arial" w:hAnsi="Arial" w:cs="Arial"/>
        </w:rPr>
        <w:t xml:space="preserve"> za </w:t>
      </w:r>
      <w:proofErr w:type="spellStart"/>
      <w:r w:rsidRPr="00410DB0">
        <w:rPr>
          <w:rFonts w:ascii="Arial" w:hAnsi="Arial" w:cs="Arial"/>
        </w:rPr>
        <w:t>financiranje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stručnjaka</w:t>
      </w:r>
      <w:proofErr w:type="spellEnd"/>
      <w:r w:rsidRPr="00410DB0">
        <w:rPr>
          <w:rFonts w:ascii="Arial" w:hAnsi="Arial" w:cs="Arial"/>
        </w:rPr>
        <w:t xml:space="preserve"> za </w:t>
      </w:r>
      <w:proofErr w:type="spellStart"/>
      <w:r w:rsidRPr="00410DB0">
        <w:rPr>
          <w:rFonts w:ascii="Arial" w:hAnsi="Arial" w:cs="Arial"/>
        </w:rPr>
        <w:t>tehničku</w:t>
      </w:r>
      <w:proofErr w:type="spellEnd"/>
      <w:r w:rsidRPr="00410DB0">
        <w:rPr>
          <w:rFonts w:ascii="Arial" w:hAnsi="Arial" w:cs="Arial"/>
        </w:rPr>
        <w:t xml:space="preserve"> </w:t>
      </w:r>
      <w:proofErr w:type="spellStart"/>
      <w:r w:rsidRPr="00410DB0">
        <w:rPr>
          <w:rFonts w:ascii="Arial" w:hAnsi="Arial" w:cs="Arial"/>
        </w:rPr>
        <w:t>podršku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Digitalno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nužne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provoditi</w:t>
      </w:r>
      <w:proofErr w:type="spellEnd"/>
      <w:r>
        <w:rPr>
          <w:rFonts w:ascii="Arial" w:hAnsi="Arial" w:cs="Arial"/>
        </w:rPr>
        <w:t xml:space="preserve"> od 01.01.2023.godine.</w:t>
      </w:r>
    </w:p>
    <w:p w:rsidR="005B5DFD" w:rsidRPr="00410DB0" w:rsidRDefault="005B5DFD" w:rsidP="005B5DFD">
      <w:pPr>
        <w:rPr>
          <w:rFonts w:ascii="Arial" w:hAnsi="Arial" w:cs="Arial"/>
        </w:rPr>
      </w:pPr>
    </w:p>
    <w:tbl>
      <w:tblPr>
        <w:tblW w:w="7930" w:type="dxa"/>
        <w:tblInd w:w="-176" w:type="dxa"/>
        <w:tblLook w:val="04A0" w:firstRow="1" w:lastRow="0" w:firstColumn="1" w:lastColumn="0" w:noHBand="0" w:noVBand="1"/>
      </w:tblPr>
      <w:tblGrid>
        <w:gridCol w:w="1596"/>
        <w:gridCol w:w="1737"/>
        <w:gridCol w:w="1034"/>
        <w:gridCol w:w="1213"/>
        <w:gridCol w:w="1137"/>
        <w:gridCol w:w="1213"/>
      </w:tblGrid>
      <w:tr w:rsidR="005B5DFD" w:rsidRPr="005E3D3E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Pokazatelj rezultata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5E3D3E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410DB0">
              <w:rPr>
                <w:rFonts w:ascii="Arial" w:hAnsi="Arial" w:cs="Arial"/>
                <w:bCs/>
                <w:sz w:val="18"/>
                <w:szCs w:val="18"/>
              </w:rPr>
              <w:t>Sklopljen ugovor sa stručnjakom za tehničku podršku.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10DB0">
              <w:rPr>
                <w:rFonts w:ascii="Arial" w:hAnsi="Arial" w:cs="Arial"/>
                <w:sz w:val="18"/>
                <w:szCs w:val="18"/>
              </w:rPr>
              <w:t>Osigurati podršku u radu s IKT opremom.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Škola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VLASTITA I NAMJENSKA SREDSTVA OSNOVNIH ŠKOLA</w:t>
      </w:r>
      <w:r w:rsidRPr="001A7DEF">
        <w:rPr>
          <w:rFonts w:ascii="Arial" w:hAnsi="Arial" w:cs="Arial"/>
        </w:rPr>
        <w:tab/>
      </w:r>
      <w:r w:rsidRPr="001A7D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5B5DFD" w:rsidRDefault="005B5DFD" w:rsidP="005B5DFD">
      <w:pPr>
        <w:rPr>
          <w:rFonts w:ascii="Arial" w:hAnsi="Arial" w:cs="Arial"/>
        </w:rPr>
      </w:pPr>
      <w:r w:rsidRPr="00410DB0">
        <w:rPr>
          <w:rFonts w:ascii="Arial" w:hAnsi="Arial" w:cs="Arial"/>
        </w:rPr>
        <w:t xml:space="preserve">OBRAZLOŽENJE: </w:t>
      </w:r>
      <w:proofErr w:type="spellStart"/>
      <w:r w:rsidRPr="008020AD">
        <w:rPr>
          <w:rFonts w:ascii="Arial" w:hAnsi="Arial" w:cs="Arial"/>
        </w:rPr>
        <w:t>vlastit</w:t>
      </w:r>
      <w:r>
        <w:rPr>
          <w:rFonts w:ascii="Arial" w:hAnsi="Arial" w:cs="Arial"/>
        </w:rPr>
        <w:t>a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sredstava</w:t>
      </w:r>
      <w:proofErr w:type="spellEnd"/>
      <w:r w:rsidRPr="008020AD">
        <w:rPr>
          <w:rFonts w:ascii="Arial" w:hAnsi="Arial" w:cs="Arial"/>
        </w:rPr>
        <w:t xml:space="preserve"> od </w:t>
      </w:r>
      <w:proofErr w:type="spellStart"/>
      <w:r w:rsidRPr="008020AD">
        <w:rPr>
          <w:rFonts w:ascii="Arial" w:hAnsi="Arial" w:cs="Arial"/>
        </w:rPr>
        <w:t>najma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dvorane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koja</w:t>
      </w:r>
      <w:proofErr w:type="spellEnd"/>
      <w:r w:rsidRPr="008020AD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koriste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Pr="008020AD">
        <w:rPr>
          <w:rFonts w:ascii="Arial" w:hAnsi="Arial" w:cs="Arial"/>
        </w:rPr>
        <w:t>namjensko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podmirivanje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troškova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škole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potrebnih</w:t>
      </w:r>
      <w:proofErr w:type="spellEnd"/>
      <w:r w:rsidRPr="008020AD">
        <w:rPr>
          <w:rFonts w:ascii="Arial" w:hAnsi="Arial" w:cs="Arial"/>
        </w:rPr>
        <w:t xml:space="preserve"> za </w:t>
      </w:r>
      <w:proofErr w:type="spellStart"/>
      <w:r w:rsidRPr="008020AD">
        <w:rPr>
          <w:rFonts w:ascii="Arial" w:hAnsi="Arial" w:cs="Arial"/>
        </w:rPr>
        <w:t>nesmetano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funkcioniranje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svih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segmenata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te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unapređenje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postojećeg</w:t>
      </w:r>
      <w:proofErr w:type="spellEnd"/>
      <w:r w:rsidRPr="008020AD">
        <w:rPr>
          <w:rFonts w:ascii="Arial" w:hAnsi="Arial" w:cs="Arial"/>
        </w:rPr>
        <w:t xml:space="preserve"> </w:t>
      </w:r>
      <w:proofErr w:type="spellStart"/>
      <w:r w:rsidRPr="008020AD">
        <w:rPr>
          <w:rFonts w:ascii="Arial" w:hAnsi="Arial" w:cs="Arial"/>
        </w:rPr>
        <w:t>stanja</w:t>
      </w:r>
      <w:proofErr w:type="spellEnd"/>
    </w:p>
    <w:tbl>
      <w:tblPr>
        <w:tblW w:w="7970" w:type="dxa"/>
        <w:tblInd w:w="-176" w:type="dxa"/>
        <w:tblLook w:val="04A0" w:firstRow="1" w:lastRow="0" w:firstColumn="1" w:lastColumn="0" w:noHBand="0" w:noVBand="1"/>
      </w:tblPr>
      <w:tblGrid>
        <w:gridCol w:w="1546"/>
        <w:gridCol w:w="1651"/>
        <w:gridCol w:w="1087"/>
        <w:gridCol w:w="1193"/>
        <w:gridCol w:w="1297"/>
        <w:gridCol w:w="1196"/>
      </w:tblGrid>
      <w:tr w:rsidR="005B5DFD" w:rsidRPr="00C20670" w:rsidTr="005B5DFD">
        <w:trPr>
          <w:trHeight w:val="5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E57E33" w:rsidTr="005B5DFD">
        <w:trPr>
          <w:trHeight w:val="5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E57E33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57E33">
              <w:rPr>
                <w:rFonts w:ascii="Arial" w:hAnsi="Arial" w:cs="Arial"/>
                <w:bCs/>
                <w:sz w:val="18"/>
                <w:szCs w:val="18"/>
              </w:rPr>
              <w:t>Zamjena dotrajale školske</w:t>
            </w:r>
          </w:p>
          <w:p w:rsidR="005B5DFD" w:rsidRPr="00E57E33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57E33">
              <w:rPr>
                <w:rFonts w:ascii="Arial" w:hAnsi="Arial" w:cs="Arial"/>
                <w:bCs/>
                <w:sz w:val="18"/>
                <w:szCs w:val="18"/>
              </w:rPr>
              <w:t>opreme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E57E33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7E33">
              <w:rPr>
                <w:rFonts w:ascii="Arial" w:hAnsi="Arial" w:cs="Arial"/>
                <w:sz w:val="18"/>
                <w:szCs w:val="18"/>
              </w:rPr>
              <w:t>Zamjenom dotrajale školske opreme omogućava se kvalitetnije održavanje nastave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E57E33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7E33">
              <w:rPr>
                <w:rFonts w:ascii="Arial" w:hAnsi="Arial" w:cs="Arial"/>
                <w:sz w:val="18"/>
                <w:szCs w:val="18"/>
              </w:rPr>
              <w:t>Broj nabavljene</w:t>
            </w:r>
          </w:p>
          <w:p w:rsidR="005B5DFD" w:rsidRPr="00E57E33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7E33">
              <w:rPr>
                <w:rFonts w:ascii="Arial" w:hAnsi="Arial" w:cs="Arial"/>
                <w:sz w:val="18"/>
                <w:szCs w:val="18"/>
              </w:rPr>
              <w:t>opreme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E57E33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7E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E57E33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7E33">
              <w:rPr>
                <w:rFonts w:ascii="Arial" w:hAnsi="Arial" w:cs="Arial"/>
                <w:sz w:val="18"/>
                <w:szCs w:val="18"/>
              </w:rPr>
              <w:t xml:space="preserve"> Škola – narudžbenice i računi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E57E33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7E33">
              <w:rPr>
                <w:rFonts w:ascii="Arial" w:hAnsi="Arial" w:cs="Arial"/>
                <w:sz w:val="18"/>
                <w:szCs w:val="18"/>
              </w:rPr>
              <w:t xml:space="preserve"> 2 </w:t>
            </w:r>
          </w:p>
        </w:tc>
      </w:tr>
      <w:tr w:rsidR="005B5DFD" w:rsidRPr="00C20670" w:rsidTr="005B5DFD">
        <w:trPr>
          <w:trHeight w:val="5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color w:val="auto"/>
                <w:sz w:val="18"/>
                <w:szCs w:val="18"/>
              </w:rPr>
              <w:t>Podmirivanje materijalnih rashoda i tekućih izdataka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>Podmir</w:t>
            </w:r>
            <w:r>
              <w:rPr>
                <w:rFonts w:ascii="Arial" w:hAnsi="Arial" w:cs="Arial"/>
                <w:sz w:val="18"/>
                <w:szCs w:val="18"/>
              </w:rPr>
              <w:t xml:space="preserve">enje </w:t>
            </w:r>
            <w:r w:rsidRPr="00C20670">
              <w:rPr>
                <w:rFonts w:ascii="Arial" w:hAnsi="Arial" w:cs="Arial"/>
                <w:sz w:val="18"/>
                <w:szCs w:val="18"/>
              </w:rPr>
              <w:t>troškov</w:t>
            </w:r>
            <w:r>
              <w:rPr>
                <w:rFonts w:ascii="Arial" w:hAnsi="Arial" w:cs="Arial"/>
                <w:sz w:val="18"/>
                <w:szCs w:val="18"/>
              </w:rPr>
              <w:t>a u ukupnom iznosu te unutar roka dospijeća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Postotak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Škola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100 </w:t>
            </w:r>
          </w:p>
        </w:tc>
      </w:tr>
    </w:tbl>
    <w:p w:rsidR="005B5DFD" w:rsidRDefault="005B5DFD" w:rsidP="005B5DFD">
      <w:pPr>
        <w:rPr>
          <w:rFonts w:ascii="Arial" w:hAnsi="Arial" w:cs="Arial"/>
        </w:rPr>
      </w:pPr>
    </w:p>
    <w:p w:rsidR="005B5DFD" w:rsidRPr="00C66861" w:rsidRDefault="005B5DFD" w:rsidP="005B5DFD">
      <w:pPr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UREĐENJE OKOLIŠA ŠKOLA</w:t>
      </w:r>
      <w:r w:rsidRPr="001A7DEF">
        <w:rPr>
          <w:rFonts w:ascii="Arial" w:hAnsi="Arial" w:cs="Arial"/>
        </w:rPr>
        <w:tab/>
      </w:r>
      <w:r w:rsidRPr="001A7DEF">
        <w:rPr>
          <w:rFonts w:ascii="Arial" w:hAnsi="Arial" w:cs="Arial"/>
        </w:rPr>
        <w:tab/>
      </w:r>
      <w:r w:rsidRPr="001A7D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5B5DFD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t xml:space="preserve">OBRAZLOŽENJE: </w:t>
      </w:r>
      <w:proofErr w:type="spellStart"/>
      <w:r w:rsidRPr="005E3D3E">
        <w:rPr>
          <w:rFonts w:ascii="Arial" w:hAnsi="Arial" w:cs="Arial"/>
        </w:rPr>
        <w:t>Prihodom</w:t>
      </w:r>
      <w:proofErr w:type="spellEnd"/>
      <w:r w:rsidRPr="005E3D3E">
        <w:rPr>
          <w:rFonts w:ascii="Arial" w:hAnsi="Arial" w:cs="Arial"/>
        </w:rPr>
        <w:t xml:space="preserve"> od </w:t>
      </w:r>
      <w:proofErr w:type="spellStart"/>
      <w:r w:rsidRPr="005E3D3E">
        <w:rPr>
          <w:rFonts w:ascii="Arial" w:hAnsi="Arial" w:cs="Arial"/>
        </w:rPr>
        <w:t>donacija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od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strane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fizičkih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osoba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i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trgovačkih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društava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financirat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ćemo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 w:rsidRPr="005E3D3E">
        <w:rPr>
          <w:rFonts w:ascii="Arial" w:hAnsi="Arial" w:cs="Arial"/>
        </w:rPr>
        <w:t>izdavanje</w:t>
      </w:r>
      <w:proofErr w:type="spellEnd"/>
      <w:r w:rsidRPr="005E3D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okoliša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donacija</w:t>
      </w:r>
      <w:proofErr w:type="spellEnd"/>
      <w:r>
        <w:rPr>
          <w:rFonts w:ascii="Arial" w:hAnsi="Arial" w:cs="Arial"/>
        </w:rPr>
        <w:t xml:space="preserve"> je dana </w:t>
      </w:r>
      <w:proofErr w:type="spellStart"/>
      <w:r>
        <w:rPr>
          <w:rFonts w:ascii="Arial" w:hAnsi="Arial" w:cs="Arial"/>
        </w:rPr>
        <w:t>upravo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namjenu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okoliša</w:t>
      </w:r>
      <w:proofErr w:type="spellEnd"/>
      <w:r>
        <w:rPr>
          <w:rFonts w:ascii="Arial" w:hAnsi="Arial" w:cs="Arial"/>
        </w:rPr>
        <w:t>).</w:t>
      </w:r>
    </w:p>
    <w:p w:rsidR="005B5DFD" w:rsidRDefault="005B5DFD" w:rsidP="005B5DFD">
      <w:pPr>
        <w:rPr>
          <w:rFonts w:ascii="Arial" w:hAnsi="Arial" w:cs="Arial"/>
        </w:rPr>
      </w:pPr>
    </w:p>
    <w:tbl>
      <w:tblPr>
        <w:tblW w:w="7930" w:type="dxa"/>
        <w:tblInd w:w="-176" w:type="dxa"/>
        <w:tblLook w:val="04A0" w:firstRow="1" w:lastRow="0" w:firstColumn="1" w:lastColumn="0" w:noHBand="0" w:noVBand="1"/>
      </w:tblPr>
      <w:tblGrid>
        <w:gridCol w:w="1596"/>
        <w:gridCol w:w="1737"/>
        <w:gridCol w:w="1034"/>
        <w:gridCol w:w="1213"/>
        <w:gridCol w:w="1137"/>
        <w:gridCol w:w="1213"/>
      </w:tblGrid>
      <w:tr w:rsidR="005B5DFD" w:rsidRPr="005E3D3E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5E3D3E" w:rsidTr="005B5DFD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E3D3E">
              <w:rPr>
                <w:rFonts w:ascii="Arial" w:hAnsi="Arial" w:cs="Arial"/>
                <w:bCs/>
                <w:sz w:val="18"/>
                <w:szCs w:val="18"/>
              </w:rPr>
              <w:t>Uređenost školskog okoliša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Kontinuiranim ulaganjem vanjske površine škole stvoriti učenicima ugodnu radnu atmosferu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Postotak uređenih površina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100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Škola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5E3D3E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</w:tbl>
    <w:p w:rsidR="005B5DFD" w:rsidRPr="00C66861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  <w:b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EU PROJEKTI  KOJE PROVODE OŠ / ERASMUS/</w:t>
      </w:r>
      <w:r w:rsidRPr="001A7DEF">
        <w:rPr>
          <w:rFonts w:ascii="Arial" w:hAnsi="Arial" w:cs="Arial"/>
        </w:rPr>
        <w:tab/>
      </w:r>
      <w:r w:rsidRPr="001A7DEF">
        <w:rPr>
          <w:rFonts w:ascii="Arial" w:hAnsi="Arial" w:cs="Arial"/>
        </w:rPr>
        <w:tab/>
      </w:r>
      <w:r w:rsidRPr="001A7D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5B5DFD" w:rsidRDefault="005B5DFD" w:rsidP="005B5DFD">
      <w:pPr>
        <w:rPr>
          <w:rFonts w:ascii="Arial" w:hAnsi="Arial" w:cs="Arial"/>
        </w:rPr>
      </w:pPr>
      <w:r w:rsidRPr="00410DB0">
        <w:rPr>
          <w:rFonts w:ascii="Arial" w:hAnsi="Arial" w:cs="Arial"/>
        </w:rPr>
        <w:lastRenderedPageBreak/>
        <w:t>OBRAZLOŽENJE: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</w:t>
      </w:r>
      <w:proofErr w:type="spellEnd"/>
      <w:r>
        <w:rPr>
          <w:rFonts w:ascii="Arial" w:hAnsi="Arial" w:cs="Arial"/>
        </w:rPr>
        <w:t xml:space="preserve"> Erasmus+ </w:t>
      </w:r>
      <w:r w:rsidRPr="00022979">
        <w:rPr>
          <w:rFonts w:ascii="Arial" w:hAnsi="Arial" w:cs="Arial"/>
        </w:rPr>
        <w:t>Little Prince Embracing his European Friends in the Challenged Earth</w:t>
      </w:r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Žrnovnica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uključena</w:t>
      </w:r>
      <w:proofErr w:type="spellEnd"/>
      <w:r>
        <w:rPr>
          <w:rFonts w:ascii="Arial" w:hAnsi="Arial" w:cs="Arial"/>
        </w:rPr>
        <w:t xml:space="preserve"> od 2020.g. </w:t>
      </w:r>
      <w:proofErr w:type="spellStart"/>
      <w:r>
        <w:rPr>
          <w:rFonts w:ascii="Arial" w:hAnsi="Arial" w:cs="Arial"/>
        </w:rPr>
        <w:t>završio</w:t>
      </w:r>
      <w:proofErr w:type="spellEnd"/>
      <w:r>
        <w:rPr>
          <w:rFonts w:ascii="Arial" w:hAnsi="Arial" w:cs="Arial"/>
        </w:rPr>
        <w:t xml:space="preserve"> je 2023.g. Po </w:t>
      </w:r>
      <w:proofErr w:type="spellStart"/>
      <w:r>
        <w:rPr>
          <w:rFonts w:ascii="Arial" w:hAnsi="Arial" w:cs="Arial"/>
        </w:rPr>
        <w:t>završetku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završnog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očekujemo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isplatu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preostalih</w:t>
      </w:r>
      <w:proofErr w:type="spellEnd"/>
      <w:r>
        <w:rPr>
          <w:rFonts w:ascii="Arial" w:hAnsi="Arial" w:cs="Arial"/>
        </w:rPr>
        <w:t xml:space="preserve"> 20% </w:t>
      </w:r>
      <w:proofErr w:type="spellStart"/>
      <w:r>
        <w:rPr>
          <w:rFonts w:ascii="Arial" w:hAnsi="Arial" w:cs="Arial"/>
        </w:rPr>
        <w:t>vrijednosti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najavi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uključeni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projekciju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planova</w:t>
      </w:r>
      <w:proofErr w:type="spellEnd"/>
      <w:r>
        <w:rPr>
          <w:rFonts w:ascii="Arial" w:hAnsi="Arial" w:cs="Arial"/>
        </w:rPr>
        <w:t xml:space="preserve"> za 2025. i 2026.g.</w:t>
      </w:r>
    </w:p>
    <w:p w:rsidR="005B5DFD" w:rsidRPr="00C66861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"S POMOĆNIKOM MOGU BOLJE VI"-EU</w:t>
      </w:r>
      <w:r w:rsidRPr="001A7DEF">
        <w:rPr>
          <w:rFonts w:ascii="Arial" w:hAnsi="Arial" w:cs="Arial"/>
        </w:rPr>
        <w:tab/>
      </w:r>
    </w:p>
    <w:p w:rsidR="005B5DFD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t>OBRAZLOŽENJE:</w:t>
      </w:r>
      <w:r>
        <w:rPr>
          <w:rFonts w:ascii="Arial" w:hAnsi="Arial" w:cs="Arial"/>
        </w:rPr>
        <w:t xml:space="preserve"> </w:t>
      </w:r>
      <w:proofErr w:type="spellStart"/>
      <w:r w:rsidRPr="00A53691">
        <w:rPr>
          <w:rFonts w:ascii="Arial" w:hAnsi="Arial" w:cs="Arial"/>
        </w:rPr>
        <w:t>Cilj</w:t>
      </w:r>
      <w:proofErr w:type="spellEnd"/>
      <w:r>
        <w:rPr>
          <w:rFonts w:ascii="Arial" w:hAnsi="Arial" w:cs="Arial"/>
        </w:rPr>
        <w:t xml:space="preserve"> </w:t>
      </w:r>
      <w:r w:rsidRPr="00A53691">
        <w:rPr>
          <w:rFonts w:ascii="Arial" w:hAnsi="Arial" w:cs="Arial"/>
        </w:rPr>
        <w:t xml:space="preserve">je </w:t>
      </w:r>
      <w:proofErr w:type="spellStart"/>
      <w:r w:rsidRPr="00A53691">
        <w:rPr>
          <w:rFonts w:ascii="Arial" w:hAnsi="Arial" w:cs="Arial"/>
        </w:rPr>
        <w:t>omogu</w:t>
      </w:r>
      <w:r>
        <w:rPr>
          <w:rFonts w:ascii="Arial" w:hAnsi="Arial" w:cs="Arial"/>
        </w:rPr>
        <w:t>ć</w:t>
      </w:r>
      <w:r w:rsidRPr="00A53691">
        <w:rPr>
          <w:rFonts w:ascii="Arial" w:hAnsi="Arial" w:cs="Arial"/>
        </w:rPr>
        <w:t>iti</w:t>
      </w:r>
      <w:proofErr w:type="spellEnd"/>
      <w:r w:rsidRPr="00A53691">
        <w:rPr>
          <w:rFonts w:ascii="Arial" w:hAnsi="Arial" w:cs="Arial"/>
        </w:rPr>
        <w:t xml:space="preserve"> </w:t>
      </w:r>
      <w:proofErr w:type="spellStart"/>
      <w:r w:rsidRPr="00A53691">
        <w:rPr>
          <w:rFonts w:ascii="Arial" w:hAnsi="Arial" w:cs="Arial"/>
        </w:rPr>
        <w:t>učenicima</w:t>
      </w:r>
      <w:proofErr w:type="spellEnd"/>
      <w:r w:rsidRPr="00A53691">
        <w:rPr>
          <w:rFonts w:ascii="Arial" w:hAnsi="Arial" w:cs="Arial"/>
        </w:rPr>
        <w:t xml:space="preserve"> s </w:t>
      </w:r>
      <w:proofErr w:type="spellStart"/>
      <w:r w:rsidRPr="00A53691">
        <w:rPr>
          <w:rFonts w:ascii="Arial" w:hAnsi="Arial" w:cs="Arial"/>
        </w:rPr>
        <w:t>te</w:t>
      </w:r>
      <w:r>
        <w:rPr>
          <w:rFonts w:ascii="Arial" w:hAnsi="Arial" w:cs="Arial"/>
        </w:rPr>
        <w:t>š</w:t>
      </w:r>
      <w:r w:rsidRPr="00A53691">
        <w:rPr>
          <w:rFonts w:ascii="Arial" w:hAnsi="Arial" w:cs="Arial"/>
        </w:rPr>
        <w:t>koćama</w:t>
      </w:r>
      <w:proofErr w:type="spellEnd"/>
      <w:r w:rsidRPr="00A53691">
        <w:rPr>
          <w:rFonts w:ascii="Arial" w:hAnsi="Arial" w:cs="Arial"/>
        </w:rPr>
        <w:t xml:space="preserve"> </w:t>
      </w:r>
      <w:proofErr w:type="spellStart"/>
      <w:r w:rsidRPr="00A53691">
        <w:rPr>
          <w:rFonts w:ascii="Arial" w:hAnsi="Arial" w:cs="Arial"/>
        </w:rPr>
        <w:t>potrebnu</w:t>
      </w:r>
      <w:proofErr w:type="spellEnd"/>
      <w:r w:rsidRPr="00A53691">
        <w:rPr>
          <w:rFonts w:ascii="Arial" w:hAnsi="Arial" w:cs="Arial"/>
        </w:rPr>
        <w:t xml:space="preserve"> </w:t>
      </w:r>
      <w:proofErr w:type="spellStart"/>
      <w:r w:rsidRPr="00A53691">
        <w:rPr>
          <w:rFonts w:ascii="Arial" w:hAnsi="Arial" w:cs="Arial"/>
        </w:rPr>
        <w:t>pomoći</w:t>
      </w:r>
      <w:proofErr w:type="spellEnd"/>
      <w:r w:rsidRPr="00A53691">
        <w:rPr>
          <w:rFonts w:ascii="Arial" w:hAnsi="Arial" w:cs="Arial"/>
        </w:rPr>
        <w:t xml:space="preserve"> u </w:t>
      </w:r>
      <w:proofErr w:type="spellStart"/>
      <w:r w:rsidRPr="00A53691">
        <w:rPr>
          <w:rFonts w:ascii="Arial" w:hAnsi="Arial" w:cs="Arial"/>
        </w:rPr>
        <w:t>radu</w:t>
      </w:r>
      <w:proofErr w:type="spellEnd"/>
      <w:r w:rsidRPr="00A53691">
        <w:rPr>
          <w:rFonts w:ascii="Arial" w:hAnsi="Arial" w:cs="Arial"/>
        </w:rPr>
        <w:t xml:space="preserve"> da </w:t>
      </w:r>
      <w:proofErr w:type="spellStart"/>
      <w:r w:rsidRPr="00A53691">
        <w:rPr>
          <w:rFonts w:ascii="Arial" w:hAnsi="Arial" w:cs="Arial"/>
        </w:rPr>
        <w:t>im</w:t>
      </w:r>
      <w:proofErr w:type="spellEnd"/>
      <w:r w:rsidRPr="00A53691">
        <w:rPr>
          <w:rFonts w:ascii="Arial" w:hAnsi="Arial" w:cs="Arial"/>
        </w:rPr>
        <w:t xml:space="preserve"> se </w:t>
      </w:r>
      <w:proofErr w:type="spellStart"/>
      <w:r w:rsidRPr="00A53691">
        <w:rPr>
          <w:rFonts w:ascii="Arial" w:hAnsi="Arial" w:cs="Arial"/>
        </w:rPr>
        <w:t>olakša</w:t>
      </w:r>
      <w:proofErr w:type="spellEnd"/>
      <w:r w:rsidRPr="00A536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</w:t>
      </w:r>
      <w:r w:rsidRPr="00A53691">
        <w:rPr>
          <w:rFonts w:ascii="Arial" w:hAnsi="Arial" w:cs="Arial"/>
        </w:rPr>
        <w:t>kolovanje</w:t>
      </w:r>
      <w:proofErr w:type="spellEnd"/>
      <w:r w:rsidRPr="00A53691">
        <w:rPr>
          <w:rFonts w:ascii="Arial" w:hAnsi="Arial" w:cs="Arial"/>
        </w:rPr>
        <w:t xml:space="preserve"> </w:t>
      </w:r>
      <w:proofErr w:type="spellStart"/>
      <w:r w:rsidRPr="00A53691">
        <w:rPr>
          <w:rFonts w:ascii="Arial" w:hAnsi="Arial" w:cs="Arial"/>
        </w:rPr>
        <w:t>i</w:t>
      </w:r>
      <w:proofErr w:type="spellEnd"/>
      <w:r w:rsidRPr="00A53691">
        <w:rPr>
          <w:rFonts w:ascii="Arial" w:hAnsi="Arial" w:cs="Arial"/>
        </w:rPr>
        <w:t xml:space="preserve"> </w:t>
      </w:r>
      <w:proofErr w:type="spellStart"/>
      <w:r w:rsidRPr="00A53691">
        <w:rPr>
          <w:rFonts w:ascii="Arial" w:hAnsi="Arial" w:cs="Arial"/>
        </w:rPr>
        <w:t>boravak</w:t>
      </w:r>
      <w:proofErr w:type="spellEnd"/>
      <w:r w:rsidRPr="00A53691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</w:t>
      </w:r>
      <w:r w:rsidRPr="00A53691">
        <w:rPr>
          <w:rFonts w:ascii="Arial" w:hAnsi="Arial" w:cs="Arial"/>
        </w:rPr>
        <w:t>koli</w:t>
      </w:r>
      <w:proofErr w:type="spellEnd"/>
      <w:r w:rsidRPr="00A536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B5DFD" w:rsidRDefault="005B5DFD" w:rsidP="005B5DFD">
      <w:pPr>
        <w:rPr>
          <w:rFonts w:ascii="Arial" w:hAnsi="Arial" w:cs="Arial"/>
        </w:rPr>
      </w:pPr>
    </w:p>
    <w:tbl>
      <w:tblPr>
        <w:tblW w:w="8349" w:type="dxa"/>
        <w:tblInd w:w="-176" w:type="dxa"/>
        <w:tblLook w:val="04A0" w:firstRow="1" w:lastRow="0" w:firstColumn="1" w:lastColumn="0" w:noHBand="0" w:noVBand="1"/>
      </w:tblPr>
      <w:tblGrid>
        <w:gridCol w:w="1421"/>
        <w:gridCol w:w="1576"/>
        <w:gridCol w:w="1037"/>
        <w:gridCol w:w="867"/>
        <w:gridCol w:w="1166"/>
        <w:gridCol w:w="1116"/>
        <w:gridCol w:w="1166"/>
      </w:tblGrid>
      <w:tr w:rsidR="005B5DFD" w:rsidRPr="00C20670" w:rsidTr="005B5DFD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C20670" w:rsidTr="005B5DFD">
        <w:trPr>
          <w:trHeight w:val="5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A53691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53691">
              <w:rPr>
                <w:rFonts w:ascii="Arial" w:hAnsi="Arial" w:cs="Arial"/>
                <w:bCs/>
                <w:sz w:val="18"/>
                <w:szCs w:val="18"/>
              </w:rPr>
              <w:t>Pove</w:t>
            </w:r>
            <w:r>
              <w:rPr>
                <w:rFonts w:ascii="Arial" w:hAnsi="Arial" w:cs="Arial"/>
                <w:bCs/>
                <w:sz w:val="18"/>
                <w:szCs w:val="18"/>
              </w:rPr>
              <w:t>ća</w:t>
            </w:r>
            <w:r w:rsidRPr="00A53691">
              <w:rPr>
                <w:rFonts w:ascii="Arial" w:hAnsi="Arial" w:cs="Arial"/>
                <w:bCs/>
                <w:sz w:val="18"/>
                <w:szCs w:val="18"/>
              </w:rPr>
              <w:t>nje</w:t>
            </w:r>
          </w:p>
          <w:p w:rsidR="005B5DFD" w:rsidRPr="00A53691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53691">
              <w:rPr>
                <w:rFonts w:ascii="Arial" w:hAnsi="Arial" w:cs="Arial"/>
                <w:bCs/>
                <w:sz w:val="18"/>
                <w:szCs w:val="18"/>
              </w:rPr>
              <w:t>broja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53691">
              <w:rPr>
                <w:rFonts w:ascii="Arial" w:hAnsi="Arial" w:cs="Arial"/>
                <w:bCs/>
                <w:sz w:val="18"/>
                <w:szCs w:val="18"/>
              </w:rPr>
              <w:t>asistenata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Veća sigurnost i samostalnost u radu učenika s teškoćama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Broj asistenata</w:t>
            </w: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Prilagođen program škole</w:t>
            </w: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B5DFD" w:rsidRPr="00C66861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PREHRANA UČENIKA</w:t>
      </w:r>
      <w:r w:rsidRPr="001A7DEF">
        <w:rPr>
          <w:rFonts w:ascii="Arial" w:hAnsi="Arial" w:cs="Arial"/>
        </w:rPr>
        <w:tab/>
      </w:r>
      <w:r w:rsidRPr="001A7DEF">
        <w:rPr>
          <w:rFonts w:ascii="Arial" w:hAnsi="Arial" w:cs="Arial"/>
        </w:rPr>
        <w:tab/>
      </w:r>
    </w:p>
    <w:p w:rsidR="005B5DFD" w:rsidRDefault="005B5DFD" w:rsidP="005B5DFD">
      <w:pPr>
        <w:jc w:val="both"/>
        <w:rPr>
          <w:rFonts w:ascii="Arial" w:hAnsi="Arial" w:cs="Arial"/>
        </w:rPr>
      </w:pPr>
      <w:r w:rsidRPr="00C20670">
        <w:rPr>
          <w:rFonts w:ascii="Arial" w:hAnsi="Arial" w:cs="Arial"/>
        </w:rPr>
        <w:t>OBRAZLOŽENJE: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Hrvatske</w:t>
      </w:r>
      <w:proofErr w:type="spellEnd"/>
      <w:r>
        <w:rPr>
          <w:rFonts w:ascii="Arial" w:hAnsi="Arial" w:cs="Arial"/>
        </w:rPr>
        <w:t xml:space="preserve"> o</w:t>
      </w:r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kriterijima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i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načinu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financiranja</w:t>
      </w:r>
      <w:proofErr w:type="spellEnd"/>
      <w:r w:rsidRPr="00F13FCA">
        <w:rPr>
          <w:rFonts w:ascii="Arial" w:hAnsi="Arial" w:cs="Arial"/>
        </w:rPr>
        <w:t xml:space="preserve">, </w:t>
      </w:r>
      <w:proofErr w:type="spellStart"/>
      <w:r w:rsidRPr="00F13FCA">
        <w:rPr>
          <w:rFonts w:ascii="Arial" w:hAnsi="Arial" w:cs="Arial"/>
        </w:rPr>
        <w:t>odnosno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sufinanciranja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troškova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prehrane</w:t>
      </w:r>
      <w:proofErr w:type="spellEnd"/>
      <w:r w:rsidRPr="00F13FCA">
        <w:rPr>
          <w:rFonts w:ascii="Arial" w:hAnsi="Arial" w:cs="Arial"/>
        </w:rPr>
        <w:t xml:space="preserve"> za </w:t>
      </w:r>
      <w:proofErr w:type="spellStart"/>
      <w:r w:rsidRPr="00F13FCA">
        <w:rPr>
          <w:rFonts w:ascii="Arial" w:hAnsi="Arial" w:cs="Arial"/>
        </w:rPr>
        <w:t>učenike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osnovnih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škola</w:t>
      </w:r>
      <w:proofErr w:type="spellEnd"/>
      <w:r w:rsidRPr="00F13FCA">
        <w:rPr>
          <w:rFonts w:ascii="Arial" w:hAnsi="Arial" w:cs="Arial"/>
        </w:rPr>
        <w:t xml:space="preserve"> za </w:t>
      </w:r>
      <w:proofErr w:type="spellStart"/>
      <w:r w:rsidRPr="00F13FCA">
        <w:rPr>
          <w:rFonts w:ascii="Arial" w:hAnsi="Arial" w:cs="Arial"/>
        </w:rPr>
        <w:t>drugo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polugodište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školske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godine</w:t>
      </w:r>
      <w:proofErr w:type="spellEnd"/>
      <w:r w:rsidRPr="00F13FCA">
        <w:rPr>
          <w:rFonts w:ascii="Arial" w:hAnsi="Arial" w:cs="Arial"/>
        </w:rPr>
        <w:t xml:space="preserve"> 2022./2023.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od 01.01.2023. </w:t>
      </w:r>
      <w:proofErr w:type="spellStart"/>
      <w:r>
        <w:rPr>
          <w:rFonts w:ascii="Arial" w:hAnsi="Arial" w:cs="Arial"/>
        </w:rPr>
        <w:t>provodi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F13FCA">
        <w:rPr>
          <w:rFonts w:ascii="Arial" w:hAnsi="Arial" w:cs="Arial"/>
        </w:rPr>
        <w:t>rojekt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besplatnog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obroka</w:t>
      </w:r>
      <w:proofErr w:type="spellEnd"/>
      <w:r w:rsidRPr="00F13FCA">
        <w:rPr>
          <w:rFonts w:ascii="Arial" w:hAnsi="Arial" w:cs="Arial"/>
        </w:rPr>
        <w:t xml:space="preserve"> za </w:t>
      </w:r>
      <w:proofErr w:type="spellStart"/>
      <w:r w:rsidRPr="00F13FCA">
        <w:rPr>
          <w:rFonts w:ascii="Arial" w:hAnsi="Arial" w:cs="Arial"/>
        </w:rPr>
        <w:t>sve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učenike</w:t>
      </w:r>
      <w:proofErr w:type="spellEnd"/>
      <w:r w:rsidRPr="00F13FCA">
        <w:rPr>
          <w:rFonts w:ascii="Arial" w:hAnsi="Arial" w:cs="Arial"/>
        </w:rPr>
        <w:t xml:space="preserve"> u </w:t>
      </w:r>
      <w:proofErr w:type="spellStart"/>
      <w:r w:rsidRPr="00F13FCA">
        <w:rPr>
          <w:rFonts w:ascii="Arial" w:hAnsi="Arial" w:cs="Arial"/>
        </w:rPr>
        <w:t>osnovnim</w:t>
      </w:r>
      <w:proofErr w:type="spellEnd"/>
      <w:r w:rsidRPr="00F13FCA">
        <w:rPr>
          <w:rFonts w:ascii="Arial" w:hAnsi="Arial" w:cs="Arial"/>
        </w:rPr>
        <w:t xml:space="preserve"> </w:t>
      </w:r>
      <w:proofErr w:type="spellStart"/>
      <w:r w:rsidRPr="00F13FCA">
        <w:rPr>
          <w:rFonts w:ascii="Arial" w:hAnsi="Arial" w:cs="Arial"/>
        </w:rPr>
        <w:t>školama</w:t>
      </w:r>
      <w:proofErr w:type="spellEnd"/>
      <w:r>
        <w:rPr>
          <w:rFonts w:ascii="Arial" w:hAnsi="Arial" w:cs="Arial"/>
        </w:rPr>
        <w:t xml:space="preserve">. </w:t>
      </w:r>
    </w:p>
    <w:p w:rsidR="005B5DFD" w:rsidRDefault="005B5DFD" w:rsidP="005B5DFD">
      <w:pPr>
        <w:jc w:val="both"/>
        <w:rPr>
          <w:rFonts w:ascii="Arial" w:hAnsi="Arial" w:cs="Arial"/>
        </w:rPr>
      </w:pPr>
    </w:p>
    <w:p w:rsidR="005B5DFD" w:rsidRDefault="005B5DFD" w:rsidP="005B5DFD">
      <w:pPr>
        <w:jc w:val="both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tbl>
      <w:tblPr>
        <w:tblW w:w="8346" w:type="dxa"/>
        <w:tblInd w:w="-176" w:type="dxa"/>
        <w:tblLook w:val="04A0" w:firstRow="1" w:lastRow="0" w:firstColumn="1" w:lastColumn="0" w:noHBand="0" w:noVBand="1"/>
      </w:tblPr>
      <w:tblGrid>
        <w:gridCol w:w="1450"/>
        <w:gridCol w:w="1525"/>
        <w:gridCol w:w="1005"/>
        <w:gridCol w:w="921"/>
        <w:gridCol w:w="1173"/>
        <w:gridCol w:w="1099"/>
        <w:gridCol w:w="1173"/>
      </w:tblGrid>
      <w:tr w:rsidR="005B5DFD" w:rsidRPr="00C20670" w:rsidTr="005B5DFD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C20670" w:rsidTr="005B5DFD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53691">
              <w:rPr>
                <w:rFonts w:ascii="Arial" w:hAnsi="Arial" w:cs="Arial"/>
                <w:bCs/>
                <w:sz w:val="18"/>
                <w:szCs w:val="18"/>
              </w:rPr>
              <w:t>Broj učenika za koje se sufinancira prehrana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D" w:rsidRPr="00A53691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53691">
              <w:rPr>
                <w:rFonts w:ascii="Arial" w:hAnsi="Arial" w:cs="Arial"/>
                <w:sz w:val="18"/>
                <w:szCs w:val="18"/>
              </w:rPr>
              <w:t xml:space="preserve">Broj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53691">
              <w:rPr>
                <w:rFonts w:ascii="Arial" w:hAnsi="Arial" w:cs="Arial"/>
                <w:sz w:val="18"/>
                <w:szCs w:val="18"/>
              </w:rPr>
              <w:t>čenika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691">
              <w:rPr>
                <w:rFonts w:ascii="Arial" w:hAnsi="Arial" w:cs="Arial"/>
                <w:sz w:val="18"/>
                <w:szCs w:val="18"/>
              </w:rPr>
              <w:t>koji 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691">
              <w:rPr>
                <w:rFonts w:ascii="Arial" w:hAnsi="Arial" w:cs="Arial"/>
                <w:sz w:val="18"/>
                <w:szCs w:val="18"/>
              </w:rPr>
              <w:t>uključeni u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53691">
              <w:rPr>
                <w:rFonts w:ascii="Arial" w:hAnsi="Arial" w:cs="Arial"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691">
              <w:rPr>
                <w:rFonts w:ascii="Arial" w:hAnsi="Arial" w:cs="Arial"/>
                <w:sz w:val="18"/>
                <w:szCs w:val="18"/>
              </w:rPr>
              <w:t>prehrane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FD" w:rsidRPr="00A53691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53691">
              <w:rPr>
                <w:rFonts w:ascii="Arial" w:hAnsi="Arial" w:cs="Arial"/>
                <w:sz w:val="18"/>
                <w:szCs w:val="18"/>
              </w:rPr>
              <w:t>Broj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53691">
              <w:rPr>
                <w:rFonts w:ascii="Arial" w:hAnsi="Arial" w:cs="Arial"/>
                <w:sz w:val="18"/>
                <w:szCs w:val="18"/>
              </w:rPr>
              <w:t>učenika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Škola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Pr="009753C5" w:rsidRDefault="005B5DFD" w:rsidP="005B5DFD">
      <w:pPr>
        <w:ind w:left="360"/>
        <w:rPr>
          <w:rFonts w:ascii="Arial" w:hAnsi="Arial" w:cs="Arial"/>
          <w:b/>
        </w:rPr>
      </w:pPr>
      <w:r w:rsidRPr="009753C5">
        <w:rPr>
          <w:rFonts w:ascii="Arial" w:hAnsi="Arial" w:cs="Arial"/>
          <w:b/>
        </w:rPr>
        <w:t>PROGRAM: PROGRAM S023202</w:t>
      </w:r>
      <w:r w:rsidRPr="009753C5">
        <w:rPr>
          <w:rFonts w:ascii="Arial" w:hAnsi="Arial" w:cs="Arial"/>
          <w:b/>
        </w:rPr>
        <w:tab/>
        <w:t>KAPITALNA ULAGANJA U OŠ - IZNAD STANDARDA</w:t>
      </w:r>
    </w:p>
    <w:p w:rsidR="005B5DFD" w:rsidRDefault="005B5DFD" w:rsidP="005B5DFD">
      <w:pPr>
        <w:ind w:left="360"/>
        <w:rPr>
          <w:rFonts w:ascii="Arial" w:hAnsi="Arial" w:cs="Arial"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1A7DEF">
        <w:rPr>
          <w:rFonts w:ascii="Arial" w:hAnsi="Arial" w:cs="Arial"/>
        </w:rPr>
        <w:t>NABAVKA ŠKOLSKE LEKTIRE</w:t>
      </w:r>
      <w:r w:rsidRPr="001A7DEF">
        <w:rPr>
          <w:rFonts w:ascii="Arial" w:hAnsi="Arial" w:cs="Arial"/>
        </w:rPr>
        <w:tab/>
      </w:r>
    </w:p>
    <w:p w:rsidR="005B5DFD" w:rsidRDefault="005B5DFD" w:rsidP="005B5DFD">
      <w:pPr>
        <w:rPr>
          <w:rFonts w:ascii="Arial" w:hAnsi="Arial" w:cs="Arial"/>
        </w:rPr>
      </w:pPr>
      <w:r w:rsidRPr="00C20670">
        <w:rPr>
          <w:rFonts w:ascii="Arial" w:hAnsi="Arial" w:cs="Arial"/>
        </w:rPr>
        <w:lastRenderedPageBreak/>
        <w:t>OBRAZLOŽENJE:</w:t>
      </w:r>
      <w:r>
        <w:rPr>
          <w:rFonts w:ascii="Arial" w:hAnsi="Arial" w:cs="Arial"/>
        </w:rPr>
        <w:t xml:space="preserve"> Grad Split </w:t>
      </w:r>
      <w:proofErr w:type="spellStart"/>
      <w:r>
        <w:rPr>
          <w:rFonts w:ascii="Arial" w:hAnsi="Arial" w:cs="Arial"/>
        </w:rPr>
        <w:t>sufinancira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lektire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od 40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razrednom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odjeljenju</w:t>
      </w:r>
      <w:proofErr w:type="spellEnd"/>
      <w:r>
        <w:rPr>
          <w:rFonts w:ascii="Arial" w:hAnsi="Arial" w:cs="Arial"/>
        </w:rPr>
        <w:t xml:space="preserve">. </w:t>
      </w:r>
    </w:p>
    <w:p w:rsidR="005B5DFD" w:rsidRDefault="005B5DFD" w:rsidP="005B5DFD">
      <w:pPr>
        <w:rPr>
          <w:rFonts w:ascii="Arial" w:hAnsi="Arial" w:cs="Arial"/>
        </w:rPr>
      </w:pPr>
    </w:p>
    <w:tbl>
      <w:tblPr>
        <w:tblW w:w="8345" w:type="dxa"/>
        <w:tblInd w:w="-176" w:type="dxa"/>
        <w:tblLook w:val="04A0" w:firstRow="1" w:lastRow="0" w:firstColumn="1" w:lastColumn="0" w:noHBand="0" w:noVBand="1"/>
      </w:tblPr>
      <w:tblGrid>
        <w:gridCol w:w="1458"/>
        <w:gridCol w:w="1548"/>
        <w:gridCol w:w="1003"/>
        <w:gridCol w:w="900"/>
        <w:gridCol w:w="1170"/>
        <w:gridCol w:w="1096"/>
        <w:gridCol w:w="1170"/>
      </w:tblGrid>
      <w:tr w:rsidR="005B5DFD" w:rsidRPr="00C20670" w:rsidTr="005B5DFD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Ciljana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044794" w:rsidTr="005B5DFD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044794" w:rsidRDefault="005B5DFD" w:rsidP="005B5DF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044794">
              <w:rPr>
                <w:rFonts w:ascii="Arial" w:hAnsi="Arial" w:cs="Arial"/>
                <w:bCs/>
                <w:sz w:val="16"/>
                <w:szCs w:val="16"/>
              </w:rPr>
              <w:t>Pokrivenost lektira iz nastavnog plana i programa knjižničnim fondom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D" w:rsidRPr="00044794" w:rsidRDefault="005B5DFD" w:rsidP="005B5DF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Čitanjem lektire učenike se usmjerava na samostalno služenje knjigom, razvija se interes i navika čitanja, bogati se rječnik i izoštrava kriterij osobnog odabira i pristupa knjizi.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FD" w:rsidRPr="00044794" w:rsidRDefault="005B5DFD" w:rsidP="005B5DF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Postotak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D" w:rsidRPr="00044794" w:rsidRDefault="005B5DFD" w:rsidP="005B5DF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044794" w:rsidRDefault="005B5DFD" w:rsidP="005B5DF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044794" w:rsidRDefault="005B5DFD" w:rsidP="005B5DF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 Škola - knjižnica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044794" w:rsidRDefault="005B5DFD" w:rsidP="005B5DF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5B5DFD" w:rsidRPr="00C66861" w:rsidRDefault="005B5DFD" w:rsidP="005B5DFD">
      <w:pPr>
        <w:ind w:left="360"/>
        <w:rPr>
          <w:rFonts w:ascii="Arial" w:hAnsi="Arial" w:cs="Arial"/>
        </w:rPr>
      </w:pPr>
    </w:p>
    <w:p w:rsidR="005B5DFD" w:rsidRPr="009753C5" w:rsidRDefault="005B5DFD" w:rsidP="005B5DFD">
      <w:pPr>
        <w:ind w:left="360"/>
        <w:rPr>
          <w:rFonts w:ascii="Arial" w:hAnsi="Arial" w:cs="Arial"/>
          <w:b/>
        </w:rPr>
      </w:pPr>
      <w:r w:rsidRPr="009753C5">
        <w:rPr>
          <w:rFonts w:ascii="Arial" w:hAnsi="Arial" w:cs="Arial"/>
          <w:b/>
        </w:rPr>
        <w:t>PROGRAM: PROGRAM S023203</w:t>
      </w:r>
      <w:r w:rsidRPr="009753C5">
        <w:rPr>
          <w:rFonts w:ascii="Arial" w:hAnsi="Arial" w:cs="Arial"/>
          <w:b/>
        </w:rPr>
        <w:tab/>
        <w:t>RASHODI ZA ZAPOSLENE U OSNOVNIM ŠKOLAMA</w:t>
      </w:r>
    </w:p>
    <w:p w:rsidR="005B5DFD" w:rsidRDefault="005B5DFD" w:rsidP="005B5DFD">
      <w:pPr>
        <w:ind w:left="360"/>
        <w:rPr>
          <w:rFonts w:ascii="Arial" w:hAnsi="Arial" w:cs="Arial"/>
          <w:b/>
        </w:rPr>
      </w:pPr>
    </w:p>
    <w:p w:rsidR="005B5DFD" w:rsidRDefault="005B5DFD" w:rsidP="005B5DFD">
      <w:pPr>
        <w:ind w:left="360"/>
        <w:rPr>
          <w:rFonts w:ascii="Arial" w:hAnsi="Arial" w:cs="Arial"/>
        </w:rPr>
      </w:pPr>
      <w:r w:rsidRPr="00C66861">
        <w:rPr>
          <w:rFonts w:ascii="Arial" w:hAnsi="Arial" w:cs="Arial"/>
          <w:b/>
        </w:rPr>
        <w:t>AKTIVNOST:</w:t>
      </w:r>
      <w:r w:rsidRPr="00C66861">
        <w:rPr>
          <w:rFonts w:ascii="Arial" w:hAnsi="Arial" w:cs="Arial"/>
        </w:rPr>
        <w:t xml:space="preserve"> </w:t>
      </w:r>
      <w:r w:rsidRPr="009116D9">
        <w:rPr>
          <w:rFonts w:ascii="Arial" w:hAnsi="Arial" w:cs="Arial"/>
        </w:rPr>
        <w:t>RASHODI ZA ZAPOSLENE</w:t>
      </w:r>
      <w:r w:rsidRPr="001A7DEF">
        <w:rPr>
          <w:rFonts w:ascii="Arial" w:hAnsi="Arial" w:cs="Arial"/>
        </w:rPr>
        <w:tab/>
      </w:r>
    </w:p>
    <w:p w:rsidR="005B5DFD" w:rsidRPr="00C66861" w:rsidRDefault="005B5DFD" w:rsidP="005B5DFD">
      <w:pPr>
        <w:ind w:left="360"/>
        <w:rPr>
          <w:rFonts w:ascii="Arial" w:hAnsi="Arial" w:cs="Arial"/>
        </w:rPr>
      </w:pPr>
    </w:p>
    <w:p w:rsidR="005B5DFD" w:rsidRPr="00C66861" w:rsidRDefault="005B5DFD" w:rsidP="005B5DFD">
      <w:pPr>
        <w:ind w:left="360"/>
        <w:rPr>
          <w:rFonts w:ascii="Arial" w:hAnsi="Arial" w:cs="Arial"/>
        </w:rPr>
      </w:pPr>
    </w:p>
    <w:tbl>
      <w:tblPr>
        <w:tblW w:w="8351" w:type="dxa"/>
        <w:tblInd w:w="-176" w:type="dxa"/>
        <w:tblLook w:val="04A0" w:firstRow="1" w:lastRow="0" w:firstColumn="1" w:lastColumn="0" w:noHBand="0" w:noVBand="1"/>
      </w:tblPr>
      <w:tblGrid>
        <w:gridCol w:w="1436"/>
        <w:gridCol w:w="1633"/>
        <w:gridCol w:w="999"/>
        <w:gridCol w:w="858"/>
        <w:gridCol w:w="1164"/>
        <w:gridCol w:w="1090"/>
        <w:gridCol w:w="1171"/>
      </w:tblGrid>
      <w:tr w:rsidR="005B5DFD" w:rsidRPr="00C20670" w:rsidTr="005B5DFD">
        <w:trPr>
          <w:trHeight w:val="51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Pokazatelj rezultata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Definicija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Jedinica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Polazna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vrijednost 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(2023.)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 podataka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7139">
              <w:rPr>
                <w:rFonts w:ascii="Arial" w:hAnsi="Arial" w:cs="Arial"/>
                <w:b/>
                <w:sz w:val="18"/>
                <w:szCs w:val="18"/>
              </w:rPr>
              <w:t>Ostvarena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vrijednost (202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0670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5B5DFD" w:rsidRPr="00C20670" w:rsidTr="005B5DFD">
        <w:trPr>
          <w:trHeight w:val="51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Broj nastavnika i stručnih suradnika koji su napredovali u zvanja mentora i savjetnika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Podrška u osobnom i profesionalnom razvoju i napredovanju u funkciji podizanja osiguranja kvalitete nastave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FD" w:rsidRPr="00A53691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53691">
              <w:rPr>
                <w:rFonts w:ascii="Arial" w:hAnsi="Arial" w:cs="Arial"/>
                <w:sz w:val="18"/>
                <w:szCs w:val="18"/>
              </w:rPr>
              <w:t>Broj</w:t>
            </w:r>
          </w:p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206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Škola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FD" w:rsidRPr="00C20670" w:rsidRDefault="005B5DFD" w:rsidP="005B5D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5B5DFD" w:rsidRDefault="005B5DFD" w:rsidP="005B5DFD">
      <w:pPr>
        <w:rPr>
          <w:rFonts w:ascii="Arial" w:hAnsi="Arial" w:cs="Arial"/>
        </w:rPr>
      </w:pPr>
    </w:p>
    <w:p w:rsidR="005B5DFD" w:rsidRDefault="005B5DFD" w:rsidP="005B5DFD">
      <w:pPr>
        <w:rPr>
          <w:rFonts w:ascii="Arial" w:hAnsi="Arial" w:cs="Arial"/>
        </w:rPr>
      </w:pPr>
    </w:p>
    <w:p w:rsidR="005B5DFD" w:rsidRPr="00C37863" w:rsidRDefault="005B5DFD" w:rsidP="005B5DFD">
      <w:pPr>
        <w:rPr>
          <w:rFonts w:ascii="Arial" w:hAnsi="Arial" w:cs="Arial"/>
        </w:rPr>
      </w:pPr>
    </w:p>
    <w:p w:rsidR="005B5DFD" w:rsidRPr="00C37863" w:rsidRDefault="005B5DFD" w:rsidP="005B5DFD">
      <w:pPr>
        <w:ind w:firstLine="708"/>
        <w:jc w:val="both"/>
        <w:rPr>
          <w:rFonts w:ascii="Arial" w:hAnsi="Arial" w:cs="Arial"/>
          <w:b/>
        </w:rPr>
      </w:pPr>
    </w:p>
    <w:p w:rsidR="005B5DFD" w:rsidRPr="00C37863" w:rsidRDefault="005B5DFD" w:rsidP="005B5DFD">
      <w:pPr>
        <w:jc w:val="both"/>
        <w:rPr>
          <w:rFonts w:ascii="Arial" w:hAnsi="Arial" w:cs="Arial"/>
        </w:rPr>
      </w:pPr>
    </w:p>
    <w:p w:rsidR="005B5DFD" w:rsidRPr="00C37863" w:rsidRDefault="005B5DFD" w:rsidP="005B5DFD">
      <w:pPr>
        <w:jc w:val="both"/>
        <w:rPr>
          <w:rFonts w:ascii="Arial" w:hAnsi="Arial" w:cs="Arial"/>
        </w:rPr>
      </w:pPr>
    </w:p>
    <w:p w:rsidR="005B5DFD" w:rsidRPr="00C37863" w:rsidRDefault="005B5DFD" w:rsidP="005B5DFD">
      <w:pPr>
        <w:jc w:val="both"/>
        <w:rPr>
          <w:rFonts w:ascii="Arial" w:hAnsi="Arial" w:cs="Arial"/>
        </w:rPr>
      </w:pPr>
    </w:p>
    <w:p w:rsidR="005B5DFD" w:rsidRPr="00635D2A" w:rsidRDefault="005B5DFD" w:rsidP="005B5DFD">
      <w:pPr>
        <w:rPr>
          <w:rFonts w:cstheme="minorHAnsi"/>
          <w:sz w:val="24"/>
          <w:szCs w:val="24"/>
          <w:lang w:val="hr-HR"/>
        </w:rPr>
      </w:pPr>
      <w:r w:rsidRPr="00C37863">
        <w:rPr>
          <w:rFonts w:ascii="Arial" w:hAnsi="Arial" w:cs="Arial"/>
        </w:rPr>
        <w:t xml:space="preserve">U </w:t>
      </w:r>
      <w:proofErr w:type="spellStart"/>
      <w:r w:rsidRPr="00C37863">
        <w:rPr>
          <w:rFonts w:ascii="Arial" w:hAnsi="Arial" w:cs="Arial"/>
        </w:rPr>
        <w:t>Žrnovnici</w:t>
      </w:r>
      <w:proofErr w:type="spellEnd"/>
      <w:r w:rsidRPr="00C37863">
        <w:rPr>
          <w:rFonts w:ascii="Arial" w:hAnsi="Arial" w:cs="Arial"/>
        </w:rPr>
        <w:t>, 2</w:t>
      </w:r>
      <w:r>
        <w:rPr>
          <w:rFonts w:ascii="Arial" w:hAnsi="Arial" w:cs="Arial"/>
        </w:rPr>
        <w:t>5</w:t>
      </w:r>
      <w:r w:rsidRPr="00C37863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C37863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C37863">
        <w:rPr>
          <w:rFonts w:ascii="Arial" w:hAnsi="Arial" w:cs="Arial"/>
        </w:rPr>
        <w:t xml:space="preserve">.                                            </w:t>
      </w:r>
      <w:proofErr w:type="spellStart"/>
      <w:r w:rsidRPr="00C37863">
        <w:rPr>
          <w:rFonts w:ascii="Arial" w:hAnsi="Arial" w:cs="Arial"/>
        </w:rPr>
        <w:t>Ravnateljica</w:t>
      </w:r>
      <w:proofErr w:type="spellEnd"/>
      <w:r w:rsidRPr="00C37863">
        <w:rPr>
          <w:rFonts w:ascii="Arial" w:hAnsi="Arial" w:cs="Arial"/>
        </w:rPr>
        <w:t xml:space="preserve">: Matija </w:t>
      </w:r>
      <w:proofErr w:type="spellStart"/>
      <w:r w:rsidRPr="00C37863">
        <w:rPr>
          <w:rFonts w:ascii="Arial" w:hAnsi="Arial" w:cs="Arial"/>
        </w:rPr>
        <w:t>Šitum</w:t>
      </w:r>
      <w:proofErr w:type="spellEnd"/>
      <w:r w:rsidRPr="00C37863">
        <w:rPr>
          <w:rFonts w:ascii="Arial" w:hAnsi="Arial" w:cs="Arial"/>
        </w:rPr>
        <w:t>,</w:t>
      </w:r>
    </w:p>
    <w:p w:rsidR="005B5DFD" w:rsidRPr="004B0B5B" w:rsidRDefault="005B5DFD" w:rsidP="005B5DFD">
      <w:pPr>
        <w:rPr>
          <w:rFonts w:cstheme="minorHAnsi"/>
          <w:b/>
          <w:sz w:val="24"/>
          <w:szCs w:val="24"/>
          <w:lang w:val="hr-HR"/>
        </w:rPr>
      </w:pPr>
    </w:p>
    <w:p w:rsidR="007B3AC7" w:rsidRPr="004B0B5B" w:rsidRDefault="007B3AC7" w:rsidP="004D3E1B">
      <w:pPr>
        <w:rPr>
          <w:rFonts w:cstheme="minorHAnsi"/>
          <w:b/>
          <w:sz w:val="24"/>
          <w:szCs w:val="24"/>
          <w:lang w:val="hr-HR"/>
        </w:rPr>
      </w:pPr>
    </w:p>
    <w:sectPr w:rsidR="007B3AC7" w:rsidRPr="004B0B5B" w:rsidSect="0088746A">
      <w:pgSz w:w="12240" w:h="15840"/>
      <w:pgMar w:top="1440" w:right="144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774"/>
    <w:multiLevelType w:val="hybridMultilevel"/>
    <w:tmpl w:val="33326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3FB1"/>
    <w:multiLevelType w:val="hybridMultilevel"/>
    <w:tmpl w:val="EC82C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A70"/>
    <w:multiLevelType w:val="hybridMultilevel"/>
    <w:tmpl w:val="0DFCEB4A"/>
    <w:lvl w:ilvl="0" w:tplc="8240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871C3"/>
    <w:multiLevelType w:val="hybridMultilevel"/>
    <w:tmpl w:val="2E164BD6"/>
    <w:lvl w:ilvl="0" w:tplc="5426C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5503"/>
    <w:multiLevelType w:val="hybridMultilevel"/>
    <w:tmpl w:val="5C14C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1AF6"/>
    <w:multiLevelType w:val="hybridMultilevel"/>
    <w:tmpl w:val="0DFCEB4A"/>
    <w:lvl w:ilvl="0" w:tplc="8240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182768"/>
    <w:multiLevelType w:val="hybridMultilevel"/>
    <w:tmpl w:val="62166E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F0EA5"/>
    <w:multiLevelType w:val="hybridMultilevel"/>
    <w:tmpl w:val="F3D0326C"/>
    <w:lvl w:ilvl="0" w:tplc="BA82B8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28"/>
    <w:rsid w:val="00053688"/>
    <w:rsid w:val="00102731"/>
    <w:rsid w:val="00126D35"/>
    <w:rsid w:val="001C5F6E"/>
    <w:rsid w:val="001E4D62"/>
    <w:rsid w:val="0027568C"/>
    <w:rsid w:val="00276F65"/>
    <w:rsid w:val="00286A4C"/>
    <w:rsid w:val="002F3530"/>
    <w:rsid w:val="0031328D"/>
    <w:rsid w:val="003E26D8"/>
    <w:rsid w:val="004A639D"/>
    <w:rsid w:val="004B0B5B"/>
    <w:rsid w:val="004B65E7"/>
    <w:rsid w:val="004D3E1B"/>
    <w:rsid w:val="004F7824"/>
    <w:rsid w:val="00506228"/>
    <w:rsid w:val="00513D0F"/>
    <w:rsid w:val="005850F4"/>
    <w:rsid w:val="005B5DFD"/>
    <w:rsid w:val="005C58A3"/>
    <w:rsid w:val="005F0E7D"/>
    <w:rsid w:val="00635D2A"/>
    <w:rsid w:val="00644B04"/>
    <w:rsid w:val="006B1FD0"/>
    <w:rsid w:val="00733068"/>
    <w:rsid w:val="007708CF"/>
    <w:rsid w:val="007736E9"/>
    <w:rsid w:val="00791AD9"/>
    <w:rsid w:val="007B3AC7"/>
    <w:rsid w:val="007D326E"/>
    <w:rsid w:val="007E41BC"/>
    <w:rsid w:val="007F5A05"/>
    <w:rsid w:val="0088746A"/>
    <w:rsid w:val="008A662C"/>
    <w:rsid w:val="008C6844"/>
    <w:rsid w:val="008D257C"/>
    <w:rsid w:val="008D2B7C"/>
    <w:rsid w:val="008D3EE2"/>
    <w:rsid w:val="00910770"/>
    <w:rsid w:val="009454BB"/>
    <w:rsid w:val="00976FB7"/>
    <w:rsid w:val="00982E42"/>
    <w:rsid w:val="00983FB9"/>
    <w:rsid w:val="00986620"/>
    <w:rsid w:val="00A133FB"/>
    <w:rsid w:val="00A565E8"/>
    <w:rsid w:val="00A66347"/>
    <w:rsid w:val="00AA144A"/>
    <w:rsid w:val="00AC50B7"/>
    <w:rsid w:val="00BD26B1"/>
    <w:rsid w:val="00BE3305"/>
    <w:rsid w:val="00C247A3"/>
    <w:rsid w:val="00C3209E"/>
    <w:rsid w:val="00CA5CA4"/>
    <w:rsid w:val="00CC781E"/>
    <w:rsid w:val="00D024EB"/>
    <w:rsid w:val="00D27A56"/>
    <w:rsid w:val="00D420EE"/>
    <w:rsid w:val="00DD724A"/>
    <w:rsid w:val="00DE6C79"/>
    <w:rsid w:val="00E36588"/>
    <w:rsid w:val="00E77139"/>
    <w:rsid w:val="00EF290C"/>
    <w:rsid w:val="00F63ED5"/>
    <w:rsid w:val="00F756A4"/>
    <w:rsid w:val="00FB7E9C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34FE"/>
  <w15:chartTrackingRefBased/>
  <w15:docId w15:val="{144C9073-D557-4431-ABA0-49137B9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30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0B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0B5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customStyle="1" w:styleId="msonormal0">
    <w:name w:val="msonormal"/>
    <w:basedOn w:val="Normal"/>
    <w:rsid w:val="003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1">
    <w:name w:val="xl71"/>
    <w:basedOn w:val="Normal"/>
    <w:rsid w:val="003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2">
    <w:name w:val="xl72"/>
    <w:basedOn w:val="Normal"/>
    <w:rsid w:val="003E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lang w:val="hr-HR" w:eastAsia="hr-HR"/>
    </w:rPr>
  </w:style>
  <w:style w:type="paragraph" w:customStyle="1" w:styleId="xl73">
    <w:name w:val="xl73"/>
    <w:basedOn w:val="Normal"/>
    <w:rsid w:val="003E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4">
    <w:name w:val="xl74"/>
    <w:basedOn w:val="Normal"/>
    <w:rsid w:val="003E26D8"/>
    <w:pPr>
      <w:shd w:val="clear" w:color="000000" w:fill="7575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/>
    </w:rPr>
  </w:style>
  <w:style w:type="paragraph" w:customStyle="1" w:styleId="xl75">
    <w:name w:val="xl75"/>
    <w:basedOn w:val="Normal"/>
    <w:rsid w:val="003E26D8"/>
    <w:pPr>
      <w:shd w:val="clear" w:color="000000" w:fill="7575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/>
    </w:rPr>
  </w:style>
  <w:style w:type="paragraph" w:customStyle="1" w:styleId="xl76">
    <w:name w:val="xl76"/>
    <w:basedOn w:val="Normal"/>
    <w:rsid w:val="003E26D8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/>
    </w:rPr>
  </w:style>
  <w:style w:type="paragraph" w:customStyle="1" w:styleId="xl77">
    <w:name w:val="xl77"/>
    <w:basedOn w:val="Normal"/>
    <w:rsid w:val="003E26D8"/>
    <w:pP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/>
    </w:rPr>
  </w:style>
  <w:style w:type="paragraph" w:customStyle="1" w:styleId="xl78">
    <w:name w:val="xl78"/>
    <w:basedOn w:val="Normal"/>
    <w:rsid w:val="003E26D8"/>
    <w:pPr>
      <w:shd w:val="clear" w:color="000000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/>
    </w:rPr>
  </w:style>
  <w:style w:type="paragraph" w:customStyle="1" w:styleId="xl79">
    <w:name w:val="xl79"/>
    <w:basedOn w:val="Normal"/>
    <w:rsid w:val="003E26D8"/>
    <w:pPr>
      <w:shd w:val="clear" w:color="000000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/>
    </w:rPr>
  </w:style>
  <w:style w:type="paragraph" w:customStyle="1" w:styleId="xl80">
    <w:name w:val="xl80"/>
    <w:basedOn w:val="Normal"/>
    <w:rsid w:val="003E26D8"/>
    <w:pPr>
      <w:shd w:val="clear" w:color="000000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/>
    </w:rPr>
  </w:style>
  <w:style w:type="paragraph" w:customStyle="1" w:styleId="xl81">
    <w:name w:val="xl81"/>
    <w:basedOn w:val="Normal"/>
    <w:rsid w:val="003E26D8"/>
    <w:pPr>
      <w:shd w:val="clear" w:color="000000" w:fill="3535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/>
    </w:rPr>
  </w:style>
  <w:style w:type="paragraph" w:customStyle="1" w:styleId="xl82">
    <w:name w:val="xl82"/>
    <w:basedOn w:val="Normal"/>
    <w:rsid w:val="003E26D8"/>
    <w:pPr>
      <w:shd w:val="clear" w:color="000000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3E26D8"/>
    <w:pPr>
      <w:shd w:val="clear" w:color="000000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3E26D8"/>
    <w:pPr>
      <w:shd w:val="clear" w:color="000000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3E26D8"/>
    <w:pPr>
      <w:shd w:val="clear" w:color="000000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3E26D8"/>
    <w:pPr>
      <w:shd w:val="clear" w:color="000000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3E26D8"/>
    <w:pPr>
      <w:shd w:val="clear" w:color="000000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3E26D8"/>
    <w:pPr>
      <w:shd w:val="clear" w:color="000000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3E26D8"/>
    <w:pPr>
      <w:shd w:val="clear" w:color="000000" w:fill="FFEE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3E26D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3E26D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3E26D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3E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hr-HR" w:eastAsia="hr-HR"/>
    </w:rPr>
  </w:style>
  <w:style w:type="paragraph" w:customStyle="1" w:styleId="xl94">
    <w:name w:val="xl94"/>
    <w:basedOn w:val="Normal"/>
    <w:rsid w:val="003E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zrnovnica-st.skole.hr/upload/os-zrnovnica-st/images/static3/775/File/Pravilnik_o_ostvarivanju_i_koristenju_vlastitih_prihoda_prosinac_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HGPC</dc:creator>
  <cp:keywords/>
  <dc:description/>
  <cp:lastModifiedBy>HGPC</cp:lastModifiedBy>
  <cp:revision>5</cp:revision>
  <cp:lastPrinted>2023-03-29T07:53:00Z</cp:lastPrinted>
  <dcterms:created xsi:type="dcterms:W3CDTF">2024-03-26T07:39:00Z</dcterms:created>
  <dcterms:modified xsi:type="dcterms:W3CDTF">2024-03-26T08:11:00Z</dcterms:modified>
</cp:coreProperties>
</file>