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A9" w:rsidRDefault="00ED69B9">
      <w:pPr>
        <w:spacing w:after="0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Na temelju članka 56. Zakona o proračunu (NN br. 144/21), članka 5. Pravilnika o mjerilima i načinu korištenja nenamjenskih donacija i vlastitih prihoda proračunskih korisnika Grada Splita KLASA: 400-08/23-01/4, URBROJ: 2181-1-03/1-23-2 od 24. svibnja 2023</w:t>
      </w:r>
      <w:r>
        <w:rPr>
          <w:rFonts w:cstheme="minorHAnsi"/>
        </w:rPr>
        <w:t>. i članka 58. Statuta Osnovne škole Žrnovnica Školski odbor Osnovne škole Žrnovnica dana 21. srpnja 2023. godine donosi:</w:t>
      </w:r>
    </w:p>
    <w:p w:rsidR="004032A9" w:rsidRDefault="00ED69B9">
      <w:pPr>
        <w:pStyle w:val="Bezproreda1"/>
      </w:pPr>
      <w:r>
        <w:t xml:space="preserve">    </w:t>
      </w: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PRAVILNIK O OSTVARIVANJU I KORIŠTENJU NENAMJENSKIH DONACIJA I VLASTITIH PRIHODA</w:t>
      </w:r>
    </w:p>
    <w:p w:rsidR="004032A9" w:rsidRDefault="004032A9">
      <w:pPr>
        <w:pStyle w:val="Bezproreda1"/>
        <w:rPr>
          <w:b/>
        </w:rPr>
      </w:pPr>
    </w:p>
    <w:p w:rsidR="004032A9" w:rsidRDefault="00ED69B9">
      <w:pPr>
        <w:pStyle w:val="Bezproreda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Članak 1. </w:t>
      </w:r>
    </w:p>
    <w:p w:rsidR="004032A9" w:rsidRDefault="00ED69B9">
      <w:pPr>
        <w:pStyle w:val="Bezproreda1"/>
        <w:jc w:val="both"/>
      </w:pPr>
      <w:r>
        <w:t>Ovim Pravilnikom  o ostvarivanj</w:t>
      </w:r>
      <w:r>
        <w:t>u i korištenju nenamjenskih donacija i vlastitih prihoda (u daljnjem tekstu: Pravilnik) propisuju se materijalna i procesna pitanja u pogledu ostvarivanja i raspolaganja nenamjenskih donacijama i vlastitim prihodima Osnovne škole Žrnovnica (u daljnjem teks</w:t>
      </w:r>
      <w:r>
        <w:t>tu: Škola).</w:t>
      </w:r>
    </w:p>
    <w:p w:rsidR="004032A9" w:rsidRDefault="00ED69B9">
      <w:pPr>
        <w:pStyle w:val="Bezproreda1"/>
        <w:jc w:val="both"/>
      </w:pPr>
      <w:r>
        <w:t>Odredbe ovog Pravilnika ne odnose se na: prihode koje Škola ostvari od nadležnog proračuna za financiranje redovite djelatnosti, pomoći od nenadležnih proračuna i drugih institucija u sustavu javnog sektora, prihode ostvarene namjenski s ciljem</w:t>
      </w:r>
      <w:r>
        <w:t xml:space="preserve"> provedbe EU projekata, prihode od namjenskih donacija, prihode za posebne namjene (uplate roditelja za sufinanciranje usluge i sl.), prihode od prodaje i/ili zamjene imovine i naknade s naslova osiguranja.</w:t>
      </w:r>
    </w:p>
    <w:p w:rsidR="004032A9" w:rsidRDefault="00ED69B9">
      <w:pPr>
        <w:pStyle w:val="Bezproreda1"/>
        <w:jc w:val="both"/>
      </w:pPr>
      <w:r>
        <w:t>Riječi i pojmovni sklopovi koji imaju rodno znače</w:t>
      </w:r>
      <w:r>
        <w:t>nje korišteni u ovom dokumentu odnose se jednako na oba roda (muški i ženski) i na oba broja (jedninu i množinu), bez obzira na to jesu li korišteni u muškom ili ženskom rodu, odnosno u jednini ili množini.</w:t>
      </w:r>
    </w:p>
    <w:p w:rsidR="004032A9" w:rsidRDefault="004032A9">
      <w:pPr>
        <w:pStyle w:val="Bezproreda1"/>
        <w:jc w:val="both"/>
        <w:rPr>
          <w:b/>
        </w:rPr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2.</w:t>
      </w:r>
    </w:p>
    <w:p w:rsidR="004032A9" w:rsidRDefault="00ED69B9">
      <w:pPr>
        <w:pStyle w:val="Bezproreda1"/>
        <w:jc w:val="both"/>
      </w:pPr>
      <w:r>
        <w:t>Škola može ostvarivati nenamjenske don</w:t>
      </w:r>
      <w:r>
        <w:t>acije od fizičkih osoba, neprofitnih organizacija, trgovačkih društava i ostalih subjekata izvan općeg proračuna.</w:t>
      </w:r>
    </w:p>
    <w:p w:rsidR="004032A9" w:rsidRDefault="00ED69B9">
      <w:pPr>
        <w:pStyle w:val="Bezproreda1"/>
        <w:jc w:val="both"/>
      </w:pPr>
      <w:r>
        <w:t>Nenamjenske donacije Škola može koristiti za podmirenje rashoda redovnog poslovanja kojima se poboljšava standard i unapređuje djelatnost.</w:t>
      </w:r>
    </w:p>
    <w:p w:rsidR="004032A9" w:rsidRDefault="004032A9">
      <w:pPr>
        <w:pStyle w:val="Bezproreda1"/>
        <w:jc w:val="both"/>
      </w:pPr>
    </w:p>
    <w:p w:rsidR="004032A9" w:rsidRDefault="00ED69B9">
      <w:pPr>
        <w:pStyle w:val="Bezproreda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Članak 3.</w:t>
      </w:r>
    </w:p>
    <w:p w:rsidR="004032A9" w:rsidRDefault="00ED69B9">
      <w:pPr>
        <w:pStyle w:val="Bezproreda1"/>
        <w:rPr>
          <w:b/>
        </w:rPr>
      </w:pPr>
      <w:r>
        <w:t>Vlastitim prihodima smatraju se prihodi koje Škola ostvari od obavljanja poslova na tržištu i u tržišnim uvjetima, a koje poslove mogu obavljati i drugi subjekti izvan općeg proračuna.</w:t>
      </w:r>
    </w:p>
    <w:p w:rsidR="004032A9" w:rsidRDefault="00ED69B9">
      <w:pPr>
        <w:pStyle w:val="Bezproreda1"/>
        <w:jc w:val="both"/>
      </w:pPr>
      <w:r>
        <w:t xml:space="preserve">Škola može ostvarivati vlastite prihode, ukoliko osnivač </w:t>
      </w:r>
      <w:r>
        <w:t>Škole svojom odlukom drugačije ne odluči, od:</w:t>
      </w:r>
    </w:p>
    <w:p w:rsidR="004032A9" w:rsidRDefault="00ED69B9">
      <w:pPr>
        <w:pStyle w:val="Bezproreda1"/>
        <w:numPr>
          <w:ilvl w:val="0"/>
          <w:numId w:val="3"/>
        </w:numPr>
        <w:jc w:val="both"/>
      </w:pPr>
      <w:r>
        <w:t>davanja na korištenje učioničkog i drugog prostora škole  i to: dvorana za tjelesnu i zdravstvenu kulturu, učionice opće namjene, specijalizirane učionice i višenamjenski prostor,</w:t>
      </w:r>
    </w:p>
    <w:p w:rsidR="004032A9" w:rsidRDefault="00ED69B9">
      <w:pPr>
        <w:pStyle w:val="Bezproreda1"/>
        <w:numPr>
          <w:ilvl w:val="0"/>
          <w:numId w:val="3"/>
        </w:numPr>
        <w:jc w:val="both"/>
      </w:pPr>
      <w:r>
        <w:t xml:space="preserve">prodaje roba i usluga školske </w:t>
      </w:r>
      <w:r>
        <w:t>zadruge.</w:t>
      </w:r>
    </w:p>
    <w:p w:rsidR="004032A9" w:rsidRDefault="004032A9">
      <w:pPr>
        <w:pStyle w:val="Bezproreda1"/>
      </w:pPr>
    </w:p>
    <w:p w:rsidR="004032A9" w:rsidRDefault="00ED69B9">
      <w:pPr>
        <w:pStyle w:val="Bezproreda1"/>
        <w:rPr>
          <w:b/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color w:val="000000"/>
        </w:rPr>
        <w:t>Članak 4.</w:t>
      </w:r>
    </w:p>
    <w:p w:rsidR="004032A9" w:rsidRDefault="00ED69B9">
      <w:pPr>
        <w:pStyle w:val="Bezproreda1"/>
        <w:jc w:val="both"/>
        <w:rPr>
          <w:color w:val="000000"/>
        </w:rPr>
      </w:pPr>
      <w:r>
        <w:rPr>
          <w:color w:val="000000"/>
        </w:rPr>
        <w:t>Učionički i drugi prostor Škole i to: dvorana za tjelesnu i zdravstvenu kulturu, učionice opće namjene, specijalizirane učionice i višenamjenski prostor mogu se dati na korištenje udrugama, ustanovama i pravnim osobama (u daljnjem</w:t>
      </w:r>
      <w:r>
        <w:rPr>
          <w:color w:val="000000"/>
        </w:rPr>
        <w:t xml:space="preserve"> tekstu: korisnik) za obavljanje odgojno-obrazovnih, kulturnih, socijalnih, humanitarnih, znanstvenih, zdravstvenih, sportskih i tehničkih aktivnosti te drugih poslova i djelatnosti pod uvjetom da se korištenjem prostora ne ometa ostvarivanje redovnog nast</w:t>
      </w:r>
      <w:r>
        <w:rPr>
          <w:color w:val="000000"/>
        </w:rPr>
        <w:t>avnog plana i programa, slobodne i izvannastavne aktivnosti, aktivnosti školskog sporta i školskih sportskih natjecanja.</w:t>
      </w:r>
    </w:p>
    <w:p w:rsidR="004032A9" w:rsidRDefault="004032A9">
      <w:pPr>
        <w:pStyle w:val="Bezproreda1"/>
        <w:rPr>
          <w:color w:val="FF0000"/>
        </w:rPr>
      </w:pPr>
    </w:p>
    <w:p w:rsidR="004032A9" w:rsidRDefault="00ED69B9">
      <w:pPr>
        <w:pStyle w:val="Bezproreda1"/>
        <w:rPr>
          <w:b/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color w:val="000000"/>
        </w:rPr>
        <w:t>Članak 5.</w:t>
      </w:r>
    </w:p>
    <w:p w:rsidR="004032A9" w:rsidRDefault="00ED69B9">
      <w:pPr>
        <w:pStyle w:val="Bezproreda1"/>
        <w:jc w:val="both"/>
        <w:rPr>
          <w:color w:val="000000"/>
        </w:rPr>
      </w:pPr>
      <w:r>
        <w:rPr>
          <w:color w:val="000000"/>
        </w:rPr>
        <w:t>Prostor iz članka 4. ovog Pravilnika zainteresiranom korisniku dodjeljuje se na određeno vremensko razdoblje ili za po</w:t>
      </w:r>
      <w:r>
        <w:rPr>
          <w:color w:val="000000"/>
        </w:rPr>
        <w:t>vremeno korištenje temeljem postupka, načina i  uvjeta propisanih Pravilnikom o davanju na korištenje prostora u objektima osnovnih škola čiji je osnivač Grad Split.</w:t>
      </w:r>
    </w:p>
    <w:p w:rsidR="004032A9" w:rsidRDefault="00ED69B9">
      <w:pPr>
        <w:pStyle w:val="Bezproreda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32A9" w:rsidRDefault="00ED69B9">
      <w:pPr>
        <w:pStyle w:val="Bezproreda1"/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:rsidR="004032A9" w:rsidRDefault="00ED69B9">
      <w:pPr>
        <w:pStyle w:val="Bezproreda1"/>
        <w:jc w:val="both"/>
        <w:rPr>
          <w:b/>
          <w:color w:val="000000"/>
        </w:rPr>
      </w:pPr>
      <w:r>
        <w:t xml:space="preserve"> U Školi djeluje učenička zadruga Mosorsko</w:t>
      </w:r>
      <w:r>
        <w:t xml:space="preserve"> zvonce koja je dragovoljna interesna učenička organizacija, koja pridonosi postizanju odgojno obrazovnih i gospodarskih ciljeva Škole kao oblik izvannastavne aktivnosti.</w:t>
      </w:r>
    </w:p>
    <w:p w:rsidR="004032A9" w:rsidRDefault="00ED69B9">
      <w:pPr>
        <w:pStyle w:val="Bezproreda1"/>
        <w:jc w:val="both"/>
      </w:pPr>
      <w:r>
        <w:t xml:space="preserve">Učenici pod mentorstvom voditeljica sekcija u zadruzi uzgajaju, proizvode i izrađuju </w:t>
      </w:r>
      <w:r>
        <w:t>razne predmete koje kasnije mogu izlagati i prodavati na sajmovima.</w:t>
      </w:r>
    </w:p>
    <w:p w:rsidR="004032A9" w:rsidRDefault="00ED69B9">
      <w:pPr>
        <w:pStyle w:val="Bezproreda1"/>
        <w:jc w:val="both"/>
      </w:pPr>
      <w:r>
        <w:t xml:space="preserve">Za svaku pojedinu robu i/ili uslugu zadrugari će izraditi kalkulaciju, a cijena pojedine robe i/ili usluge utvrdit će se u skladu s kalkulacijom. </w:t>
      </w:r>
    </w:p>
    <w:p w:rsidR="004032A9" w:rsidRDefault="00ED69B9">
      <w:pPr>
        <w:pStyle w:val="Bezproreda1"/>
        <w:jc w:val="both"/>
      </w:pPr>
      <w:r>
        <w:t>Cijene se formiraju cjenicima koje donosi</w:t>
      </w:r>
      <w:r>
        <w:t xml:space="preserve"> povjerenstvo zadruge, a odobrava ravnateljica Škole.</w:t>
      </w:r>
    </w:p>
    <w:p w:rsidR="004032A9" w:rsidRDefault="004032A9">
      <w:pPr>
        <w:pStyle w:val="Bezproreda1"/>
        <w:jc w:val="center"/>
        <w:rPr>
          <w:color w:val="000000"/>
        </w:rPr>
      </w:pPr>
    </w:p>
    <w:p w:rsidR="004032A9" w:rsidRDefault="00ED69B9">
      <w:pPr>
        <w:pStyle w:val="Bezproreda1"/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:rsidR="004032A9" w:rsidRDefault="00ED69B9">
      <w:pPr>
        <w:pStyle w:val="Bezproreda1"/>
        <w:jc w:val="both"/>
      </w:pPr>
      <w:r>
        <w:t>Evidencija o sklopljenim ugovorima o zakupu i najmu vodi se u tajništvu Škole, a nadzor i naplatu vlastitih prihoda vodi računovodstvo Škole, i to prema Proceduri praćenja i naplate prihoda i</w:t>
      </w:r>
      <w:r>
        <w:t xml:space="preserve"> primitaka Škole.</w:t>
      </w: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8.</w:t>
      </w:r>
    </w:p>
    <w:p w:rsidR="004032A9" w:rsidRDefault="00ED69B9">
      <w:pPr>
        <w:pStyle w:val="Bezproreda1"/>
        <w:jc w:val="both"/>
      </w:pPr>
      <w:r>
        <w:t>O korištenju i rasporedu nenamjenskih donacija i vlastitih prihoda Škole odlučuje Školski odbor prilikom donošenja financijskog plana.</w:t>
      </w:r>
    </w:p>
    <w:p w:rsidR="004032A9" w:rsidRDefault="004032A9">
      <w:pPr>
        <w:pStyle w:val="Bezproreda1"/>
        <w:jc w:val="both"/>
        <w:rPr>
          <w:b/>
        </w:rPr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9.</w:t>
      </w:r>
    </w:p>
    <w:p w:rsidR="004032A9" w:rsidRDefault="00ED69B9">
      <w:pPr>
        <w:pStyle w:val="Bezproreda1"/>
        <w:jc w:val="both"/>
      </w:pPr>
      <w:r>
        <w:t>Ostvareni  vlastiti prihodi koriste se prvenstveno za podmirenje rashoda Škole nas</w:t>
      </w:r>
      <w:r>
        <w:t>talih obavljanjem tih poslova odnosno realizacijom programa i aktivnosti temeljem kojih su vlastiti prihodi ostvareni.</w:t>
      </w:r>
    </w:p>
    <w:p w:rsidR="004032A9" w:rsidRDefault="00ED69B9">
      <w:pPr>
        <w:pStyle w:val="Bezproreda1"/>
        <w:jc w:val="both"/>
      </w:pPr>
      <w:r>
        <w:t>Pokriće rashoda za zaposlenike iz vlastitih prihoda moguće je samo iznimno, uz prethodnu suglasnost nadležnog upravnog tijela Grada Split</w:t>
      </w:r>
      <w:r>
        <w:t>a.</w:t>
      </w:r>
    </w:p>
    <w:p w:rsidR="004032A9" w:rsidRDefault="004032A9">
      <w:pPr>
        <w:pStyle w:val="Bezproreda1"/>
        <w:jc w:val="both"/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10.</w:t>
      </w:r>
    </w:p>
    <w:p w:rsidR="004032A9" w:rsidRDefault="00ED69B9">
      <w:pPr>
        <w:pStyle w:val="Bezproreda1"/>
        <w:jc w:val="both"/>
      </w:pPr>
      <w:r>
        <w:t>Nenamjenske donacije i vlastiti prihodi ostvareni u iznosu većem od potrebnog za podmirenje rashoda nastalih obavljanjem tih poslova, mogu se koristiti za nabavu i održavanje nefinancijske imovine, te za ostale rashode redovitog poslovanja.</w:t>
      </w:r>
    </w:p>
    <w:p w:rsidR="004032A9" w:rsidRDefault="004032A9">
      <w:pPr>
        <w:pStyle w:val="Bezproreda1"/>
        <w:jc w:val="center"/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11.</w:t>
      </w:r>
    </w:p>
    <w:p w:rsidR="004032A9" w:rsidRDefault="00ED69B9">
      <w:pPr>
        <w:pStyle w:val="Bezproreda1"/>
        <w:jc w:val="both"/>
      </w:pPr>
      <w:r>
        <w:t>Škola može preuzimati obveze i plaćati ih po stavkama rashoda isključivo do iznosa naplaćenih prihoda.</w:t>
      </w:r>
    </w:p>
    <w:p w:rsidR="004032A9" w:rsidRDefault="00ED69B9">
      <w:pPr>
        <w:pStyle w:val="Bezproreda1"/>
        <w:jc w:val="both"/>
      </w:pPr>
      <w:r>
        <w:t>Vlastiti prihodi i nenamjenske donacije mogu se izvršavati iznad planiranih iznosa, a do visine uplaćenih, odnosno prenesenih sredstava.</w:t>
      </w:r>
    </w:p>
    <w:p w:rsidR="004032A9" w:rsidRDefault="00ED69B9">
      <w:pPr>
        <w:pStyle w:val="Bezproreda1"/>
        <w:jc w:val="both"/>
      </w:pPr>
      <w:r>
        <w:t>Vlas</w:t>
      </w:r>
      <w:r>
        <w:t>titi prihodi i nenamjenske donacije koji nisu iskorišteni u prethodnoj godini prenose se u proračun za tekuću godinu.</w:t>
      </w:r>
    </w:p>
    <w:p w:rsidR="004032A9" w:rsidRDefault="004032A9">
      <w:pPr>
        <w:pStyle w:val="Bezproreda1"/>
        <w:jc w:val="both"/>
      </w:pPr>
    </w:p>
    <w:p w:rsidR="004032A9" w:rsidRDefault="004032A9">
      <w:pPr>
        <w:pStyle w:val="Bezproreda1"/>
        <w:jc w:val="center"/>
        <w:rPr>
          <w:b/>
        </w:rPr>
      </w:pPr>
    </w:p>
    <w:p w:rsidR="004032A9" w:rsidRDefault="004032A9">
      <w:pPr>
        <w:pStyle w:val="Bezproreda1"/>
        <w:jc w:val="center"/>
        <w:rPr>
          <w:b/>
        </w:rPr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lastRenderedPageBreak/>
        <w:t>Članak 12.</w:t>
      </w:r>
    </w:p>
    <w:p w:rsidR="004032A9" w:rsidRDefault="00ED69B9">
      <w:pPr>
        <w:pStyle w:val="Bezproreda1"/>
        <w:jc w:val="both"/>
      </w:pPr>
      <w:r>
        <w:t>Nadzor nad ostvarivanjem i korištenjem prihoda sukladno odredbama ovog Pravilnika provodi nadležno upravno tijelo Grada Spli</w:t>
      </w:r>
      <w:r>
        <w:t>ta.</w:t>
      </w:r>
    </w:p>
    <w:p w:rsidR="004032A9" w:rsidRDefault="00ED69B9">
      <w:pPr>
        <w:pStyle w:val="Bezproreda1"/>
        <w:jc w:val="both"/>
      </w:pPr>
      <w:r>
        <w:t>Nadležno upravno tijelo i/ili upravno tijelo za financije Grada Splita može zatražiti detaljniji opisni izvještaj o izvršenju i korištenju vlastitih prihoda i nenamjenskih donacija.</w:t>
      </w:r>
    </w:p>
    <w:p w:rsidR="004032A9" w:rsidRDefault="00ED69B9">
      <w:pPr>
        <w:pStyle w:val="Bezproreda1"/>
        <w:jc w:val="both"/>
      </w:pPr>
      <w:r>
        <w:t>Sadržaj i rokove dostave detaljnijeg opisnog izvještaja o izvršenju vl</w:t>
      </w:r>
      <w:r>
        <w:t>astitih prihoda i nenamjenskih donacija utvrđuje tijelo iz stavka 2. ovog članka u zahtjevu za dostavom dodatnog izvještaja.</w:t>
      </w:r>
    </w:p>
    <w:p w:rsidR="004032A9" w:rsidRDefault="00ED69B9">
      <w:pPr>
        <w:pStyle w:val="Bezproreda1"/>
        <w:jc w:val="both"/>
      </w:pPr>
      <w:r>
        <w:t>Ostvarivanje i korištenje vlastitih prihoda i nenamjenskih donacija evidentira se kroz sustav riznice, a prema uputama upravnog tijela za financije Grada Splita.</w:t>
      </w:r>
    </w:p>
    <w:p w:rsidR="004032A9" w:rsidRDefault="004032A9">
      <w:pPr>
        <w:pStyle w:val="Bezproreda1"/>
        <w:jc w:val="both"/>
      </w:pPr>
    </w:p>
    <w:p w:rsidR="004032A9" w:rsidRDefault="00ED69B9">
      <w:pPr>
        <w:pStyle w:val="Bezproreda1"/>
        <w:jc w:val="center"/>
      </w:pPr>
      <w:r>
        <w:rPr>
          <w:b/>
        </w:rPr>
        <w:t>Članak  13</w:t>
      </w:r>
      <w:r>
        <w:t>.</w:t>
      </w:r>
    </w:p>
    <w:p w:rsidR="004032A9" w:rsidRDefault="00ED69B9">
      <w:pPr>
        <w:pStyle w:val="Bezproreda1"/>
        <w:jc w:val="both"/>
        <w:rPr>
          <w:color w:val="000000"/>
        </w:rPr>
      </w:pPr>
      <w:r>
        <w:t xml:space="preserve">Danom stupanja na snagu ovog Pravilnika prestaje važiti Pravilnik o ostvarivanju </w:t>
      </w:r>
      <w:r>
        <w:t xml:space="preserve">i korištenju vlastitih prihoda KLASA: 003-05/20-01/6, URBROJ: 2181-67-01-20-1 od </w:t>
      </w:r>
      <w:r>
        <w:rPr>
          <w:color w:val="000000"/>
        </w:rPr>
        <w:t>30. prosinca 2020. godine.</w:t>
      </w:r>
    </w:p>
    <w:p w:rsidR="004032A9" w:rsidRDefault="004032A9">
      <w:pPr>
        <w:pStyle w:val="Bezproreda1"/>
        <w:jc w:val="both"/>
        <w:rPr>
          <w:color w:val="FF0000"/>
        </w:rPr>
      </w:pPr>
    </w:p>
    <w:p w:rsidR="004032A9" w:rsidRDefault="004032A9">
      <w:pPr>
        <w:pStyle w:val="Bezproreda1"/>
      </w:pPr>
    </w:p>
    <w:p w:rsidR="004032A9" w:rsidRDefault="00ED69B9">
      <w:pPr>
        <w:pStyle w:val="Bezproreda1"/>
        <w:jc w:val="center"/>
        <w:rPr>
          <w:b/>
        </w:rPr>
      </w:pPr>
      <w:r>
        <w:rPr>
          <w:b/>
        </w:rPr>
        <w:t>Članak 14.</w:t>
      </w:r>
    </w:p>
    <w:p w:rsidR="004032A9" w:rsidRDefault="00ED69B9">
      <w:pPr>
        <w:pStyle w:val="Bezproreda1"/>
      </w:pPr>
      <w:r>
        <w:t>Ovaj  Pravilnik stupa na snagu osmog dana od dana objave na oglasnoj ploči Škole.</w:t>
      </w:r>
    </w:p>
    <w:p w:rsidR="004032A9" w:rsidRDefault="00ED69B9">
      <w:pPr>
        <w:pStyle w:val="Bezproreda1"/>
        <w:ind w:left="1425"/>
      </w:pPr>
      <w:r>
        <w:tab/>
      </w:r>
      <w:r>
        <w:tab/>
      </w:r>
      <w:r>
        <w:tab/>
        <w:t xml:space="preserve"> </w:t>
      </w:r>
    </w:p>
    <w:p w:rsidR="004032A9" w:rsidRDefault="004032A9">
      <w:pPr>
        <w:tabs>
          <w:tab w:val="left" w:pos="5055"/>
        </w:tabs>
      </w:pPr>
    </w:p>
    <w:p w:rsidR="004032A9" w:rsidRDefault="00ED69B9">
      <w:pPr>
        <w:tabs>
          <w:tab w:val="left" w:pos="5055"/>
        </w:tabs>
        <w:jc w:val="right"/>
      </w:pPr>
      <w:r>
        <w:tab/>
        <w:t>PREDSJEDNICA  ŠKOLSKOG  ODBORA</w:t>
      </w:r>
    </w:p>
    <w:p w:rsidR="004032A9" w:rsidRDefault="00ED69B9">
      <w:pPr>
        <w:tabs>
          <w:tab w:val="left" w:pos="5055"/>
        </w:tabs>
        <w:spacing w:after="0"/>
        <w:jc w:val="center"/>
        <w:rPr>
          <w:b/>
        </w:rPr>
      </w:pPr>
      <w:r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          _________________________</w:t>
      </w:r>
    </w:p>
    <w:p w:rsidR="004032A9" w:rsidRDefault="00ED69B9">
      <w:pPr>
        <w:tabs>
          <w:tab w:val="left" w:pos="5055"/>
        </w:tabs>
        <w:spacing w:after="0"/>
      </w:pPr>
      <w:r>
        <w:rPr>
          <w:b/>
        </w:rPr>
        <w:t xml:space="preserve">                                                                                                           </w:t>
      </w:r>
      <w:r>
        <w:t>Tamara Treskavica Bašić, prof.</w:t>
      </w:r>
    </w:p>
    <w:p w:rsidR="004032A9" w:rsidRDefault="004032A9"/>
    <w:p w:rsidR="004032A9" w:rsidRDefault="00ED69B9">
      <w:pPr>
        <w:spacing w:after="0"/>
      </w:pPr>
      <w:r>
        <w:t>Ovaj P</w:t>
      </w:r>
      <w:r>
        <w:t>ravilnik  objavljen je na oglasnoj ploči Škole dana 21. srpnja 2023.., a stupio je na snagu dana 29. srpnja 2023.</w:t>
      </w:r>
    </w:p>
    <w:p w:rsidR="004032A9" w:rsidRDefault="004032A9"/>
    <w:p w:rsidR="004032A9" w:rsidRDefault="00ED69B9">
      <w:pPr>
        <w:tabs>
          <w:tab w:val="left" w:pos="5475"/>
        </w:tabs>
        <w:jc w:val="center"/>
      </w:pPr>
      <w:r>
        <w:t xml:space="preserve">                                                                                                                           RAVNATELJICA</w:t>
      </w:r>
    </w:p>
    <w:p w:rsidR="004032A9" w:rsidRDefault="00ED69B9">
      <w:pPr>
        <w:tabs>
          <w:tab w:val="left" w:pos="5475"/>
        </w:tabs>
        <w:spacing w:after="0"/>
        <w:jc w:val="right"/>
        <w:rPr>
          <w:b/>
        </w:rPr>
      </w:pPr>
      <w:r>
        <w:rPr>
          <w:b/>
        </w:rPr>
        <w:tab/>
        <w:t>____</w:t>
      </w:r>
      <w:r>
        <w:rPr>
          <w:b/>
        </w:rPr>
        <w:t>_________________</w:t>
      </w:r>
    </w:p>
    <w:p w:rsidR="004032A9" w:rsidRDefault="00ED69B9">
      <w:pPr>
        <w:tabs>
          <w:tab w:val="left" w:pos="5475"/>
        </w:tabs>
        <w:spacing w:after="0"/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t xml:space="preserve">Matija Šitum, prof. </w:t>
      </w:r>
    </w:p>
    <w:p w:rsidR="004032A9" w:rsidRDefault="00ED69B9">
      <w:pPr>
        <w:tabs>
          <w:tab w:val="left" w:pos="5475"/>
        </w:tabs>
        <w:spacing w:after="0"/>
      </w:pPr>
      <w:r>
        <w:tab/>
      </w:r>
    </w:p>
    <w:p w:rsidR="004032A9" w:rsidRDefault="004032A9">
      <w:pPr>
        <w:spacing w:line="276" w:lineRule="auto"/>
        <w:rPr>
          <w:rFonts w:cs="Arial"/>
          <w:sz w:val="22"/>
        </w:rPr>
      </w:pPr>
    </w:p>
    <w:p w:rsidR="004032A9" w:rsidRDefault="00ED69B9">
      <w:pPr>
        <w:spacing w:after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 w:val="22"/>
          <w:lang w:val="en-US"/>
        </w:rPr>
        <w:t>011-03/23-02/2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4032A9" w:rsidRDefault="00ED69B9">
      <w:pPr>
        <w:spacing w:after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 w:val="22"/>
          <w:lang w:eastAsia="en-US"/>
        </w:rPr>
        <w:t>2181-1-266-02-23-1</w:t>
      </w:r>
      <w:r>
        <w:rPr>
          <w:rFonts w:ascii="Times New Roman" w:eastAsiaTheme="minorHAnsi" w:hAnsi="Times New Roman" w:cs="Times New Roman"/>
          <w:i/>
          <w:color w:val="auto"/>
          <w:sz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</w:t>
      </w:r>
    </w:p>
    <w:p w:rsidR="004032A9" w:rsidRDefault="004032A9">
      <w:pPr>
        <w:spacing w:after="0"/>
        <w:rPr>
          <w:rFonts w:ascii="Times New Roman" w:eastAsiaTheme="minorHAnsi" w:hAnsi="Times New Roman" w:cs="Times New Roman"/>
          <w:sz w:val="22"/>
          <w:lang w:eastAsia="en-US"/>
        </w:rPr>
      </w:pPr>
    </w:p>
    <w:p w:rsidR="004032A9" w:rsidRDefault="00ED69B9">
      <w:pPr>
        <w:spacing w:after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</w:t>
      </w:r>
    </w:p>
    <w:p w:rsidR="004032A9" w:rsidRDefault="004032A9">
      <w:pPr>
        <w:spacing w:after="0"/>
        <w:rPr>
          <w:rFonts w:ascii="Times New Roman" w:eastAsiaTheme="minorHAnsi" w:hAnsi="Times New Roman" w:cs="Times New Roman"/>
          <w:sz w:val="22"/>
          <w:lang w:eastAsia="en-US"/>
        </w:rPr>
      </w:pPr>
    </w:p>
    <w:sectPr w:rsidR="0040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56E"/>
    <w:multiLevelType w:val="multilevel"/>
    <w:tmpl w:val="87622CCE"/>
    <w:lvl w:ilvl="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615D8E"/>
    <w:multiLevelType w:val="multilevel"/>
    <w:tmpl w:val="6A221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34B"/>
    <w:multiLevelType w:val="multilevel"/>
    <w:tmpl w:val="0E540FE4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62E606A"/>
    <w:multiLevelType w:val="multilevel"/>
    <w:tmpl w:val="12B40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A54FB"/>
    <w:multiLevelType w:val="multilevel"/>
    <w:tmpl w:val="BB740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A9"/>
    <w:rsid w:val="004032A9"/>
    <w:rsid w:val="00E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6A59-564C-40F9-9977-F4223BC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color w:val="auto"/>
      <w:szCs w:val="24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Tijeloteksta">
    <w:name w:val="Body Text"/>
    <w:basedOn w:val="Normal"/>
    <w:link w:val="TijelotekstaChar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 w:firstLine="0"/>
      <w:contextualSpacing/>
    </w:pPr>
    <w:rPr>
      <w:rFonts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2023-09-06T09:20:00Z</dcterms:created>
  <dcterms:modified xsi:type="dcterms:W3CDTF">2023-09-06T09:20:00Z</dcterms:modified>
</cp:coreProperties>
</file>