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2181-1-266-02-24-1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5. prosinca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u</w:t>
      </w:r>
      <w:r>
        <w:rPr>
          <w:rFonts w:asciiTheme="minorHAnsi" w:hAnsiTheme="minorHAnsi" w:cstheme="minorHAnsi"/>
          <w:bCs/>
          <w:lang w:eastAsia="hr-HR"/>
        </w:rPr>
        <w:t xml:space="preserve">čitelj koji obavlja poslove učitelja </w:t>
      </w:r>
      <w:r>
        <w:rPr>
          <w:rFonts w:asciiTheme="minorHAnsi" w:hAnsiTheme="minorHAnsi" w:cstheme="minorHAnsi"/>
          <w:bCs/>
          <w:lang w:eastAsia="hr-HR"/>
        </w:rPr>
        <w:t xml:space="preserve">hrvatskog</w:t>
      </w:r>
      <w:r>
        <w:rPr>
          <w:rFonts w:asciiTheme="minorHAnsi" w:hAnsiTheme="minorHAnsi" w:cstheme="minorHAnsi"/>
          <w:bCs/>
          <w:lang w:eastAsia="hr-HR"/>
        </w:rPr>
        <w:t xml:space="preserve"> jezika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određeno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puno radno vrijeme</w:t>
      </w:r>
      <w:r>
        <w:rPr>
          <w:rFonts w:asciiTheme="minorHAnsi" w:hAnsiTheme="minorHAnsi" w:cstheme="minorHAnsi"/>
          <w:bCs/>
          <w:lang w:eastAsia="hr-HR"/>
        </w:rPr>
        <w:t xml:space="preserve"> (</w:t>
      </w:r>
      <w:r>
        <w:rPr>
          <w:rFonts w:asciiTheme="minorHAnsi" w:hAnsiTheme="minorHAnsi" w:cstheme="minorHAnsi"/>
          <w:bCs/>
          <w:lang w:eastAsia="hr-HR"/>
        </w:rPr>
        <w:t xml:space="preserve">8</w:t>
      </w:r>
      <w:r>
        <w:rPr>
          <w:rFonts w:asciiTheme="minorHAnsi" w:hAnsiTheme="minorHAnsi" w:cstheme="minorHAnsi"/>
          <w:bCs/>
          <w:lang w:eastAsia="hr-HR"/>
        </w:rPr>
        <w:t xml:space="preserve">/40</w:t>
      </w:r>
      <w:r>
        <w:rPr>
          <w:rFonts w:asciiTheme="minorHAnsi" w:hAnsiTheme="minorHAnsi" w:cstheme="minorHAnsi"/>
          <w:bCs/>
          <w:lang w:eastAsia="hr-HR"/>
        </w:rPr>
        <w:t xml:space="preserve"> sati tjedno)</w:t>
      </w:r>
      <w:r>
        <w:rPr>
          <w:rFonts w:asciiTheme="minorHAnsi" w:hAnsiTheme="minorHAnsi" w:cstheme="minorHAnsi"/>
          <w:bCs/>
          <w:lang w:eastAsia="hr-HR"/>
        </w:rPr>
        <w:t xml:space="preserve"> 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t xml:space="preserve">Učitelj </w:t>
      </w:r>
      <w:r>
        <w:rPr>
          <w:rFonts w:eastAsia="Times New Roman" w:cstheme="minorHAnsi"/>
          <w:color w:val="231F20"/>
          <w:sz w:val="22"/>
        </w:rPr>
        <w:t xml:space="preserve">h</w:t>
      </w:r>
      <w:r>
        <w:rPr>
          <w:rFonts w:eastAsia="Times New Roman" w:cstheme="minorHAnsi"/>
          <w:color w:val="231F20"/>
          <w:sz w:val="22"/>
        </w:rPr>
        <w:t xml:space="preserve">rvatskog</w:t>
      </w:r>
      <w:r>
        <w:rPr>
          <w:rFonts w:eastAsia="Times New Roman" w:cstheme="minorHAnsi"/>
          <w:color w:val="231F20"/>
          <w:sz w:val="22"/>
        </w:rPr>
        <w:t xml:space="preserve"> jezika</w:t>
      </w:r>
      <w:r>
        <w:rPr>
          <w:rFonts w:eastAsia="Times New Roman" w:cstheme="minorHAnsi"/>
          <w:color w:val="231F20"/>
          <w:sz w:val="22"/>
        </w:rPr>
        <w:t xml:space="preserve"> mora imati</w:t>
      </w:r>
      <w:r>
        <w:rPr>
          <w:rFonts w:eastAsia="Times New Roman" w:cstheme="minorHAnsi"/>
          <w:color w:val="231F20"/>
          <w:sz w:val="22"/>
        </w:rPr>
        <w:t xml:space="preserve"> sljedeću vrstu obrazovanja sukladno članku 105. stavku </w:t>
      </w:r>
      <w:r>
        <w:rPr>
          <w:rFonts w:eastAsia="Times New Roman" w:cstheme="minorHAnsi"/>
          <w:color w:val="231F20"/>
          <w:sz w:val="22"/>
        </w:rPr>
        <w:t xml:space="preserve">6</w:t>
      </w:r>
      <w:r>
        <w:rPr>
          <w:rFonts w:eastAsia="Times New Roman" w:cstheme="minorHAnsi"/>
          <w:color w:val="231F20"/>
          <w:sz w:val="22"/>
        </w:rPr>
        <w:t xml:space="preserve">. Zakona i članku </w:t>
      </w:r>
      <w:r>
        <w:rPr>
          <w:rFonts w:eastAsia="Times New Roman" w:cstheme="minorHAnsi"/>
          <w:color w:val="231F20"/>
          <w:sz w:val="22"/>
        </w:rPr>
        <w:t xml:space="preserve">5</w:t>
      </w:r>
      <w:r>
        <w:rPr>
          <w:rFonts w:eastAsia="Times New Roman" w:cstheme="minorHAnsi"/>
          <w:color w:val="231F20"/>
          <w:sz w:val="22"/>
        </w:rPr>
        <w:t xml:space="preserve">.</w:t>
      </w:r>
      <w:r>
        <w:rPr>
          <w:rFonts w:eastAsia="Times New Roman" w:cstheme="minorHAnsi"/>
          <w:color w:val="231F20"/>
          <w:sz w:val="22"/>
        </w:rPr>
        <w:t xml:space="preserve"> </w:t>
      </w:r>
      <w:r>
        <w:rPr>
          <w:rFonts w:eastAsia="Times New Roman" w:cstheme="minorHAnsi"/>
          <w:color w:val="231F20"/>
          <w:sz w:val="22"/>
        </w:rPr>
        <w:t xml:space="preserve">Pravilnika o odgovarajućoj vrsti obrazovanja učitelja i stručnih suradnika u osnovnoj školi (Narodne novine, broj: 6/19. i 75/20.):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hAnsiTheme="minorHAnsi" w:eastAsia="Times New Roman" w:cstheme="minorHAnsi"/>
          <w:color w:val="231F20"/>
          <w:sz w:val="22"/>
        </w:rPr>
      </w:pPr>
    </w:p>
    <w:tbl>
      <w:tblPr>
        <w:tblpPr w:leftFromText="180" w:rightFromText="180" w:vertAnchor="text" w:horzAnchor="margin" w:tblpXSpec="center" w:tblpY="189"/>
        <w:tblW w:w="109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253"/>
        <w:gridCol w:w="3188"/>
        <w:gridCol w:w="4614"/>
      </w:tblGrid>
      <w:tr>
        <w:trPr/>
        <w:tc>
          <w:tcPr>
            <w:tcW w:type="dxa" w:w="9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TOČKE</w:t>
            </w:r>
          </w:p>
        </w:tc>
        <w:tc>
          <w:tcPr>
            <w:tcW w:type="dxa" w:w="231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STUDIJSKI PROGRAM I SMJER</w:t>
            </w:r>
          </w:p>
        </w:tc>
        <w:tc>
          <w:tcPr>
            <w:tcW w:type="dxa" w:w="3238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VRSTA I RAZINA STUDIJA</w:t>
            </w:r>
          </w:p>
        </w:tc>
        <w:tc>
          <w:tcPr>
            <w:tcW w:type="dxa" w:w="4371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STEČENI AKADEMSKI NAZIV</w:t>
            </w:r>
          </w:p>
        </w:tc>
      </w:tr>
      <w:tr>
        <w:trPr/>
        <w:tc>
          <w:tcPr>
            <w:tcW w:type="dxa" w:w="98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a)</w:t>
            </w:r>
          </w:p>
        </w:tc>
        <w:tc>
          <w:tcPr>
            <w:tcW w:type="auto" w:w="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Hrvatski jezik i književnost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jugoslavenskih jezika i književnosti s temeljnim studijem iz hrvatskoga jezika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Kroatistika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Kroatistika i južnoslavenske filologije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kroatistike i južnoslavenskih filologija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Kroatologija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kroatologije</w:t>
            </w:r>
          </w:p>
        </w:tc>
      </w:tr>
      <w:tr>
        <w:trPr/>
        <w:tc>
          <w:tcPr>
            <w:tcW w:type="dxa" w:w="98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b)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Hrvatski jezik i književnosti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smjerovi: znanstveni, opći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kroatistički, knjižničarstvo,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kulturološki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Kroatistika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smjerovi: jezikoslovni, književni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kroatistike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Učiteljski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integrirani preddiplomski i 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primarnog obrazovanja (Modul Hrvatski jezik razvidan je iz Dopunske isprave o studiju)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četverogodišnji dodiplomski stručni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učitelj razredne nastave s pojačanim programom iz nastavnoga predmeta Hrvatskoga jezika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Kroatologija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kroatologije</w:t>
            </w:r>
          </w:p>
        </w:tc>
      </w:tr>
      <w:tr>
        <w:trPr/>
        <w:tc>
          <w:tcPr>
            <w:tcW w:type="dxa" w:w="98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c)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Hrvatski jezik i književnost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edukacije hrvatskoga jezika i književnosti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hrvatskoga jezika i književnosti</w:t>
            </w:r>
          </w:p>
        </w:tc>
      </w:tr>
      <w:tr>
        <w:trPr/>
        <w:tc>
          <w:tcPr>
            <w:tcW w:type="dxa" w:w="98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Kroatistika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kroatistike)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hrvatskoga jezika i književnosti</w:t>
            </w:r>
          </w:p>
        </w:tc>
      </w:tr>
    </w:tbl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</w:t>
      </w:r>
      <w:r>
        <w:rPr>
          <w:rStyle w:val="Hiperveza"/>
          <w:sz w:val="22"/>
        </w:rPr>
        <w:t xml:space="preserve">o</w:t>
      </w:r>
      <w:r>
        <w:rPr>
          <w:rStyle w:val="Hiperveza"/>
          <w:sz w:val="22"/>
        </w:rPr>
        <w:t xml:space="preserve">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</w:t>
      </w:r>
      <w:r>
        <w:rPr>
          <w:rFonts w:cstheme="minorHAnsi"/>
          <w:color w:val="000000"/>
          <w:sz w:val="22"/>
        </w:rPr>
        <w:t xml:space="preserve">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sz w:val="22"/>
          <w:u w:val="single"/>
        </w:rPr>
        <w:t xml:space="preserve">Dokumenti </w:t>
      </w:r>
      <w:r>
        <w:rPr>
          <w:color w:val="0000FF"/>
          <w:sz w:val="22"/>
          <w:u w:val="single"/>
        </w:rPr>
        <w:t xml:space="preserve">|</w:t>
      </w:r>
      <w:r>
        <w:rPr>
          <w:color w:val="0000FF"/>
          <w:sz w:val="22"/>
          <w:u w:val="single"/>
        </w:rPr>
        <w:t xml:space="preserve">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Pisane</w:t>
      </w:r>
      <w:r>
        <w:rPr>
          <w:rFonts w:asciiTheme="minorHAnsi" w:hAnsiTheme="minorHAnsi" w:cstheme="minorHAnsi"/>
        </w:rPr>
        <w:t xml:space="preserve">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učitelj </w:t>
      </w:r>
      <w:r>
        <w:rPr>
          <w:rFonts w:asciiTheme="minorHAnsi" w:hAnsiTheme="minorHAnsi" w:cstheme="minorHAnsi"/>
        </w:rPr>
        <w:t xml:space="preserve">hrvatskog</w:t>
      </w:r>
      <w:r>
        <w:rPr>
          <w:rFonts w:asciiTheme="minorHAnsi" w:hAnsiTheme="minorHAnsi" w:cstheme="minorHAnsi"/>
        </w:rPr>
        <w:t xml:space="preserve"> jezika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</w:t>
      </w:r>
      <w:r>
        <w:rPr>
          <w:rStyle w:val="Hiperveza"/>
        </w:rPr>
        <w:t xml:space="preserve">s</w:t>
      </w:r>
      <w:r>
        <w:rPr>
          <w:rStyle w:val="Hiperveza"/>
        </w:rPr>
        <w:t xml:space="preserve">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bookmarkStart w:id="2" w:name="_GoBack"/>
      <w:bookmarkEnd w:id="2"/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1</Pages>
  <Words>1585</Words>
  <Characters>9039</Characters>
  <Application>Microsoft Office Word</Application>
  <DocSecurity>0</DocSecurity>
  <Lines>75</Lines>
  <Paragraphs>21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2024-12-05T12:23:00Z</cp:lastPrinted>
  <cp:revision>4</cp:revision>
  <dcterms:created xsi:type="dcterms:W3CDTF">2024-12-05T12:02:00Z</dcterms:created>
  <dcterms:modified xsi:type="dcterms:W3CDTF">2024-12-05T12:25:00Z</dcterms:modified>
</cp:coreProperties>
</file>