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2181-1-266-02-25-12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17. ožujka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N</w:t>
      </w:r>
      <w:r>
        <w:rPr>
          <w:rFonts w:asciiTheme="minorHAnsi" w:hAnsiTheme="minorHAnsi" w:cstheme="minorHAnsi"/>
          <w:color w:val="auto"/>
          <w:sz w:val="22"/>
        </w:rPr>
        <w:t xml:space="preserve">a </w:t>
      </w:r>
      <w:r>
        <w:rPr>
          <w:rFonts w:asciiTheme="minorHAnsi" w:hAnsiTheme="minorHAnsi" w:cstheme="minorHAnsi"/>
          <w:sz w:val="22"/>
        </w:rPr>
        <w:t xml:space="preserve">temelju članka 14. stavka 7. Pravilnika o postupku zapošljavanja te procjeni i vrednovanju kandidata za zapošljavanje,</w:t>
      </w:r>
      <w:r>
        <w:rPr>
          <w:rFonts w:asciiTheme="minorHAnsi" w:hAnsiTheme="minorHAnsi" w:cstheme="minorHAnsi"/>
          <w:sz w:val="22"/>
        </w:rPr>
        <w:t xml:space="preserve"> Povjerenstvo za procjenu i vrednovanje kandidata za zapošljavanje na svojoj sjednici održanoj dana 17. ožujka 2025. godine</w:t>
      </w:r>
      <w:r>
        <w:rPr>
          <w:rFonts w:asciiTheme="minorHAnsi" w:hAnsiTheme="minorHAnsi" w:cstheme="minorHAnsi"/>
          <w:sz w:val="22"/>
        </w:rPr>
        <w:t xml:space="preserve"> jednoglasno donosi</w:t>
      </w:r>
    </w:p>
    <w:p>
      <w:pPr>
        <w: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ODLUKU</w:t>
      </w:r>
    </w:p>
    <w:p>
      <w:pPr>
        <w:spacing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I.</w:t>
      </w:r>
    </w:p>
    <w:p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Procjena o</w:t>
      </w:r>
      <w:r>
        <w:rPr>
          <w:rFonts w:asciiTheme="minorHAnsi" w:hAnsiTheme="minorHAnsi" w:cstheme="minorHAnsi"/>
          <w:sz w:val="22"/>
        </w:rPr>
        <w:t xml:space="preserve">dnosno testiranje kandidata po Natječaju za zasnivanje radnog odnosa na radno mjesto učitelj koji obavlja poslove učitelja matematike na neodređeno nepuno (16/40) radno vrijeme objavljenom dana 13. veljače 2025. godine na mrežnim stranicama i oglasnoj ploči Hrvatskog zavoda za zapošljavanje i Osnovne škole Žrnovnica neće se provoditi jer se na Natječaj prijavio samo jedan kandidat  koji ispunjava uvjete natječaja te je dostavio sve potrebne dokaze odnosno isprave.</w:t>
      </w:r>
    </w:p>
    <w:p>
      <w:pPr>
        <w:spacing w:after="0"/>
        <w:jc w:val="both"/>
        <w:rPr>
          <w:rFonts w:asciiTheme="minorHAnsi" w:hAnsiTheme="minorHAnsi" w:cstheme="minorHAnsi"/>
          <w:sz w:val="22"/>
        </w:rPr>
      </w:pPr>
    </w:p>
    <w:p>
      <w:pPr>
        <w:spacing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II.</w:t>
      </w:r>
    </w:p>
    <w:p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Primjerak ove Odluke uručit će se ravnateljici Škole u svrhu traženja prethodne suglasnosti Školskog odbora za zasnivanje radnog odnosa.</w:t>
      </w:r>
    </w:p>
    <w:p>
      <w:pPr>
        <w:spacing w:after="0"/>
        <w:jc w:val="both"/>
        <w:rPr>
          <w:rFonts w:asciiTheme="minorHAnsi" w:hAnsiTheme="minorHAnsi" w:cstheme="minorHAnsi"/>
          <w:sz w:val="22"/>
        </w:rPr>
      </w:pPr>
    </w:p>
    <w:p>
      <w:pPr>
        <w:spacing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III.</w:t>
      </w:r>
    </w:p>
    <w:p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Ova Odluka stupa na snagu danom donošenja.</w:t>
      </w:r>
    </w:p>
    <w:tbl>
      <w:tblPr>
        <w:tblStyle w:val="Reetkatablice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5098"/>
      </w:tblGrid>
      <w:tr>
        <w:trPr/>
        <w:tc>
          <w:tcPr>
            <w:tcW w:type="dxa" w:w="395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ind w:left="0" w:firstLine="0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type="dxa" w:w="509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ind w:left="0" w:firstLine="0"/>
              <w:jc w:val="center"/>
              <w:rPr>
                <w:rFonts w:asciiTheme="minorHAnsi" w:hAnsiTheme="minorHAnsi" w:eastAsia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color w:val="auto"/>
                <w:sz w:val="22"/>
                <w:lang w:eastAsia="en-US"/>
              </w:rPr>
              <w:t xml:space="preserve">Predsjednik Povjerenstva</w:t>
            </w:r>
          </w:p>
        </w:tc>
      </w:tr>
      <w:tr>
        <w:trPr/>
        <w:tc>
          <w:tcPr>
            <w:tcW w:type="dxa" w:w="395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ind w:left="0" w:firstLine="0"/>
              <w:rPr>
                <w:rFonts w:ascii="Times New Roman" w:hAnsi="Times New Roman" w:eastAsiaTheme="minorHAnsi" w:cs="Times New Roman"/>
                <w:color w:val="auto"/>
                <w:lang w:eastAsia="en-US"/>
              </w:rPr>
            </w:pPr>
          </w:p>
        </w:tc>
        <w:tc>
          <w:tcPr>
            <w:tcW w:type="dxa" w:w="509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ind w:left="0" w:firstLine="0"/>
              <w:jc w:val="center"/>
              <w:rPr>
                <w:rFonts w:asciiTheme="minorHAnsi" w:hAnsiTheme="minorHAnsi" w:eastAsia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color w:val="auto"/>
                <w:sz w:val="22"/>
                <w:lang w:eastAsia="en-US"/>
              </w:rPr>
              <w:t xml:space="preserve">Ani Korčulanin </w:t>
            </w:r>
            <w:r>
              <w:rPr>
                <w:rFonts w:asciiTheme="minorHAnsi" w:hAnsiTheme="minorHAnsi" w:eastAsiaTheme="minorHAnsi" w:cstheme="minorHAnsi"/>
                <w:color w:val="auto"/>
                <w:sz w:val="22"/>
                <w:lang w:eastAsia="en-US"/>
              </w:rPr>
              <w:t xml:space="preserve">Aljinović</w:t>
            </w:r>
            <w:r>
              <w:rPr>
                <w:rFonts w:asciiTheme="minorHAnsi" w:hAnsiTheme="minorHAnsi" w:eastAsiaTheme="minorHAnsi" w:cstheme="minorHAnsi"/>
                <w:color w:val="auto"/>
                <w:sz w:val="22"/>
                <w:lang w:eastAsia="en-US"/>
              </w:rPr>
              <w:t xml:space="preserve">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mag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 xml:space="preserve">educ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 xml:space="preserve">math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 xml:space="preserve">et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inf</w:t>
            </w:r>
          </w:p>
        </w:tc>
      </w:tr>
    </w:tbl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bookmarkStart w:id="2" w:name="_GoBack"/>
      <w:bookmarkEnd w:id="2"/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Noto Sans Symbols">
    <w:charset w:val="0"/>
    <w:family w:val="auto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3A0C221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sz w:val="24"/>
      <w:szCs w:val="24"/>
    </w:rPr>
  </w:style>
  <w:style w:type="character" w:styleId="BezproredaChar" w:customStyle="1">
    <w:name w:val="Bez proreda Char"/>
    <w:basedOn w:val="Zadanifontodlomka"/>
    <w:link w:val="NoSpacing"/>
    <w:uiPriority w:val="1"/>
    <w:rPr>
      <w:sz w:val="24"/>
      <w:szCs w:val="24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ascii="Calibri" w:hAnsi="Calibri" w:eastAsia="Calibri" w:cs="Times New Roman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254</Words>
  <Characters>1454</Characters>
  <Application>Microsoft Office Word</Application>
  <DocSecurity>0</DocSecurity>
  <Lines>12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2025-03-17T11:27:00Z</dcterms:created>
  <dcterms:modified xsi:type="dcterms:W3CDTF">2025-03-17T11:27:00Z</dcterms:modified>
</cp:coreProperties>
</file>