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xmlns:wp="http://schemas.openxmlformats.org/drawingml/2006/wordprocessingDrawing" l="0" t="0" r="0" b="0"/>
            <wp:wrapNone/>
            <wp:docPr id="1" descr="grbrh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</w:t>
      </w:r>
    </w:p>
    <w:p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 xml:space="preserve">REPUBLIKA HRVATSKA</w:t>
      </w:r>
    </w:p>
    <w:p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 xml:space="preserve">SPLITSKO-DALMATINSKA ŽUPANIJA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GRAD SPLIT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OSNOVNA ŠKOLA ŽRNOVNICA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HRVATSKIH VELIKANA 41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21251 ŽRNOVNICA</w:t>
      </w:r>
    </w:p>
    <w:p>
      <w:pPr>
        <w:spacing w:after="0" w:line="240" w:lineRule="auto"/>
        <w:ind w:left="0" w:right="-567" w:firstLine="0"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 xml:space="preserve">112-02/25-01/6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hAnsiTheme="minorHAnsi" w:eastAsiaTheme="minorHAnsi" w:cstheme="minorHAnsi"/>
          <w:noProof/>
          <w:color w:val="auto"/>
          <w:szCs w:val="24"/>
          <w:lang w:eastAsia="en-US"/>
        </w:rPr>
        <w:t xml:space="preserve">2181-1-266-02-25-1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Žrnovnica, 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21. svibnja 2025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.</w:t>
      </w: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                       </w:t>
      </w: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</w:t>
      </w:r>
    </w:p>
    <w:p>
      <w:pPr>
        <w:spacing/>
        <w:rPr>
          <w:rFonts w:ascii="Times New Roman" w:hAnsi="Times New Roman" w:eastAsiaTheme="minorHAnsi" w:cs="Times New Roman"/>
          <w:color w:val="auto"/>
          <w:lang w:eastAsia="en-US"/>
        </w:rPr>
      </w:pP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</w:t>
      </w:r>
      <w:r>
        <w:rPr/>
        <w:drawing>
          <wp:inline>
            <wp:extent cx="933580" cy="93358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</w:t>
      </w:r>
    </w:p>
    <w:p>
      <w:pPr>
        <w:pStyle w:val="Default"/>
        <w:spacing/>
        <w:rPr>
          <w:rFonts w:eastAsiaTheme="minorHAnsi"/>
          <w:color w:val="auto"/>
        </w:rPr>
      </w:pPr>
    </w:p>
    <w:p>
      <w:pPr>
        <w:pStyle w:val="Default"/>
        <w:spacing/>
        <w:rPr>
          <w:rFonts w:eastAsiaTheme="minorHAnsi"/>
          <w:color w:val="auto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 temelju članka 107. Zakona o odgoju i obrazovanju u osnovnoj i srednjoj školi (Narodne novine, broj: 87/08., 86/09., 92/10., 105/10.-ispr, 90/11.,5/12., 16/12., 86/12., 94/13., 136/14.-RUSRH, 152/14., 7/17., 68/18., 98/19, 64/20, 151/22 i 156/23), odredbama  Zakona o osobnoj asistenciji (Narodne novine broj: 71/23) i odredbama Pravilnika o pomoćnicima u nastavi i stručnim komunikacijskim posrednicima (Narodne novine broj: 85/24) Osnovna škola Žrnovnica objavljuje: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NATJEČAJ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za radno mjesto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p>
      <w:pPr>
        <w:numPr>
          <w:ilvl w:val="0"/>
          <w:numId w:val="2"/>
        </w:num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Pomoćnik u nastavi za učenike s teškoćama na određeno nepuno radno vrijeme za </w:t>
      </w:r>
      <w:r>
        <w:rPr>
          <w:rFonts w:asciiTheme="minorHAnsi" w:hAnsiTheme="minorHAnsi" w:cstheme="minorHAnsi"/>
          <w:sz w:val="22"/>
        </w:rPr>
        <w:t xml:space="preserve">2</w:t>
      </w:r>
      <w:r>
        <w:rPr>
          <w:rFonts w:asciiTheme="minorHAnsi" w:hAnsiTheme="minorHAnsi" w:cstheme="minorHAnsi"/>
          <w:sz w:val="22"/>
        </w:rPr>
        <w:t xml:space="preserve">4</w:t>
      </w:r>
      <w:r>
        <w:rPr>
          <w:rFonts w:asciiTheme="minorHAnsi" w:hAnsiTheme="minorHAnsi" w:cstheme="minorHAnsi"/>
          <w:sz w:val="22"/>
        </w:rPr>
        <w:t xml:space="preserve"> sat</w:t>
      </w:r>
      <w:r>
        <w:rPr>
          <w:rFonts w:asciiTheme="minorHAnsi" w:hAnsiTheme="minorHAnsi" w:cstheme="minorHAnsi"/>
          <w:sz w:val="22"/>
        </w:rPr>
        <w:t xml:space="preserve">a</w:t>
      </w:r>
      <w:r>
        <w:rPr>
          <w:rFonts w:asciiTheme="minorHAnsi" w:hAnsiTheme="minorHAnsi" w:cstheme="minorHAnsi"/>
          <w:sz w:val="22"/>
        </w:rPr>
        <w:t xml:space="preserve"> tjedno </w:t>
      </w:r>
      <w:r>
        <w:rPr>
          <w:rFonts w:asciiTheme="minorHAnsi" w:hAnsiTheme="minorHAnsi" w:cstheme="minorHAnsi"/>
          <w:sz w:val="22"/>
        </w:rPr>
        <w:t xml:space="preserve">2</w:t>
      </w:r>
      <w:r>
        <w:rPr>
          <w:rFonts w:asciiTheme="minorHAnsi" w:hAnsiTheme="minorHAnsi" w:cstheme="minorHAnsi"/>
          <w:sz w:val="22"/>
        </w:rPr>
        <w:t xml:space="preserve">4</w:t>
      </w:r>
      <w:r>
        <w:rPr>
          <w:rFonts w:asciiTheme="minorHAnsi" w:hAnsiTheme="minorHAnsi" w:cstheme="minorHAnsi"/>
          <w:sz w:val="22"/>
        </w:rPr>
        <w:t xml:space="preserve">/40), </w:t>
      </w:r>
      <w:r>
        <w:rPr>
          <w:rFonts w:asciiTheme="minorHAnsi" w:hAnsiTheme="minorHAnsi" w:cstheme="minorHAnsi"/>
          <w:sz w:val="22"/>
        </w:rPr>
        <w:t xml:space="preserve">1</w:t>
      </w:r>
      <w:r>
        <w:rPr>
          <w:rFonts w:asciiTheme="minorHAnsi" w:hAnsiTheme="minorHAnsi" w:cstheme="minorHAnsi"/>
          <w:sz w:val="22"/>
        </w:rPr>
        <w:t xml:space="preserve"> izvršitelj (m/ž)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UVJETI: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Kandidat za pomoćnika u nastavi mora biti punoljetna zdravstveno sposobna osoba koja ima završen program obrazovanja odraslih (osposobljavanja) za pomoćnika u nastavi i završeno minimalno četverogodišnje srednjoškolsko obrazovanje (razina 4.2 HKO-a).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Iznimno, kandidat za pomoćnika u nastavi može biti osoba koja ne ispunjava uvjet završenog programa obrazovanja odraslih (osposobljavanja) za pomoćnika u nastavi  ako je do 1. srpnja 2024. završila edukaciju za pomoćnika u nastavi u trajanju od najmanje 20 sati i ispunjava ostale uvjete za pomoćnika u nastavi propisane Zakonom o osobnoj asistenciji.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Iznimno kandidat za pomoćnika u nastavi može biti osoba koja ne ispunjava uvjet završenog četverogodišnjeg srednjoškolskog obrazovanja (razina 4.2 HKO-a),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 w:val="22"/>
        </w:rPr>
        <w:t xml:space="preserve">.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</w:p>
    <w:p>
      <w:pPr>
        <w:spacing w:after="150" w:line="240" w:lineRule="auto"/>
        <w:jc w:val="both"/>
        <w:rPr>
          <w:rFonts w:asciiTheme="minorHAnsi" w:hAnsiTheme="minorHAnsi" w:eastAsia="Times New Roman" w:cstheme="minorHAnsi"/>
          <w:color w:val="auto"/>
          <w:szCs w:val="24"/>
        </w:rPr>
      </w:pPr>
      <w:r>
        <w:rPr>
          <w:rFonts w:asciiTheme="minorHAnsi" w:hAnsiTheme="minorHAnsi" w:eastAsia="Times New Roman" w:cstheme="minorHAnsi"/>
          <w:color w:val="auto"/>
          <w:szCs w:val="24"/>
        </w:rPr>
        <w:t xml:space="preserve">U svrhu utvrđivanja</w:t>
      </w:r>
      <w:r>
        <w:rPr>
          <w:rFonts w:asciiTheme="minorHAnsi" w:hAnsiTheme="minorHAnsi" w:eastAsia="Times New Roman" w:cstheme="minorHAnsi"/>
          <w:b/>
          <w:bCs/>
          <w:color w:val="auto"/>
          <w:szCs w:val="24"/>
        </w:rPr>
        <w:t xml:space="preserve"> </w:t>
      </w:r>
      <w:r>
        <w:rPr>
          <w:rFonts w:asciiTheme="minorHAnsi" w:hAnsiTheme="minorHAnsi" w:eastAsia="Times New Roman" w:cstheme="minorHAnsi"/>
          <w:bCs/>
          <w:color w:val="auto"/>
          <w:szCs w:val="24"/>
        </w:rPr>
        <w:t xml:space="preserve">zdravstvene sposobnosti za</w:t>
      </w:r>
      <w:r>
        <w:rPr>
          <w:rFonts w:asciiTheme="minorHAnsi" w:hAnsiTheme="minorHAnsi" w:eastAsia="Times New Roman" w:cstheme="minorHAnsi"/>
          <w:b/>
          <w:bCs/>
          <w:color w:val="auto"/>
          <w:szCs w:val="24"/>
        </w:rPr>
        <w:t xml:space="preserve"> </w:t>
      </w:r>
      <w:r>
        <w:rPr>
          <w:rFonts w:asciiTheme="minorHAnsi" w:hAnsiTheme="minorHAnsi" w:eastAsia="Times New Roman" w:cstheme="minorHAnsi"/>
          <w:color w:val="auto"/>
          <w:szCs w:val="24"/>
        </w:rPr>
        <w:t xml:space="preserve">obavljanje poslova pomoćnika u nastavi, izabrani kandidat bit će upućen na liječnički pregled u ustanovu medicine rada radi dobivanja uvjerenja o zdravstvenoj sposobnosti.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Za angažiranje pomoćnika u nastavi ne smiju postojati zapreke iz članka 106. </w:t>
      </w:r>
      <w:r>
        <w:rPr>
          <w:rFonts w:asciiTheme="minorHAnsi" w:hAnsiTheme="minorHAnsi" w:cstheme="minorHAnsi"/>
          <w:sz w:val="22"/>
        </w:rPr>
        <w:t xml:space="preserve">Zakona o odgoju i obrazovanju u osnovnoj i srednjoj školi (Narodne novine, broj: 87/08., 86/09., 92/10., 105/10.-ispr, 90/11.,5/12., 16/12., 86/12., 94/13., 136/14.-RUSRH, 152/14., 7/17., 68/18., 98/19, 64/20, 151/22 i 156/23) i članka 23. Zakona o osobnoj asistenciji (Narodne novine broj: 71/23).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Natječaj se raspisuje za izbor pomoćnika u nastavi za učenike s teškoćama</w:t>
      </w:r>
      <w:r>
        <w:rPr>
          <w:rFonts w:asciiTheme="minorHAnsi" w:hAnsiTheme="minorHAnsi" w:cstheme="minorHAnsi"/>
          <w:color w:val="FF0000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na određeno vrijeme do završetka školske godine 2024./2025. odnosno do 31. kolovoza 2025. - temeljem Projektnog prijedloga Grada Splita „S pomoćnikom mogu bolje VII“, u sklopu poziva na dostavu projektnih prijedloga „Osiguravanje pomoćnika u nastavi i stručnih komunikacijskih posrednika učenicima s teškoćama u razvoju u osnovnoškolskim i srednjoškolskim odgojno-obrazovnim ustanovama, faza VII, SF 2. 4. 06. 06''.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Izrazi koji se u ovom natječaju koriste za osobe u muškom rodu su neutralni i odnose se na muške i na ženske osobe.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U vlastoručno potpisanoj prijavi na natječaj potrebno je navesti: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osobne podatke: ime i prezime, adresu stanovanja, broj telefona/mobitela, e-mail adresu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naziv radnog mjesta na koje se kandidat prijavljuje.</w:t>
      </w:r>
    </w:p>
    <w:p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</w:p>
    <w:p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Uz prijavu  na natječaj potrebno je priložiti:</w:t>
      </w:r>
    </w:p>
    <w:p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životopis</w:t>
      </w:r>
    </w:p>
    <w:p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</w:rPr>
        <w:t xml:space="preserve">dokaz o državljanstvu</w:t>
      </w:r>
    </w:p>
    <w:p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 da se protiv podnositelja prijave ne vodi kazneni postupak glede zapreka za zasnivanje radnog odnosa iz članka 106. Zakona o odgoju i obrazovanju u osnovnoj i srednjoj školi i članka 23. stavka 1. točke 4. Zakona o osobnoj asistenciji, s naznakom roka izdavanja ne starije od mjesec dana na dan raspisivanja natječaja</w:t>
      </w:r>
    </w:p>
    <w:p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 da se protiv podnositelja prijave ne vodi  prekršajni postupak za prekršaj iz članka 23. stavka 1. točke 3. Zakona o osobnoj asistenciji, s naznakom roka izdavanja ne starije od mjesec dana na dan raspisivanja natječaja</w:t>
      </w:r>
    </w:p>
    <w:p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dokaz o vrsti i razini obrazovanja </w:t>
      </w:r>
    </w:p>
    <w:p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dokaz </w:t>
      </w:r>
      <w:r>
        <w:rPr>
          <w:rFonts w:cstheme="minorHAnsi"/>
        </w:rPr>
        <w:t xml:space="preserve">o završenom programu obrazovanja odraslih (osposobljavanja) za pomoćnika u nastavi </w:t>
      </w:r>
      <w:r>
        <w:rPr>
          <w:rFonts w:cstheme="minorHAnsi"/>
          <w:color w:val="000000"/>
        </w:rPr>
        <w:t xml:space="preserve">odnosno dokaz o završenoj edukaciji za pomoćnika u nastavi u trajanju od najmanje 20 sati</w:t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Navedene isprave odnosno prilozi dostavljaju se u neovjerenoj preslici. 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Prije sklapanja ugovora o radu odabrani</w:t>
      </w:r>
      <w:r>
        <w:rPr>
          <w:rFonts w:asciiTheme="minorHAnsi" w:hAnsiTheme="minorHAnsi" w:cstheme="minorHAnsi"/>
        </w:rPr>
        <w:t xml:space="preserve"> kandidat</w:t>
      </w:r>
      <w:r>
        <w:rPr>
          <w:rFonts w:asciiTheme="minorHAnsi" w:hAnsiTheme="minorHAnsi" w:cstheme="minorHAnsi"/>
          <w:color w:val="000000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ostvaruje pravo prednosti pri zapošljavanju na temelju članka 102. stavaka 1.-3. Zakona o hrvatskim braniteljima iz Domovinskog rata i članovima njihovih obitelji (Narodne novine, broj: 121/17., 98/19., 84/21. i 156/23),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</w:t>
      </w:r>
      <w:r>
        <w:rPr>
          <w:rFonts w:asciiTheme="minorHAnsi" w:hAnsiTheme="minorHAnsi" w:cstheme="minorHAnsi"/>
          <w:color w:val="000000"/>
          <w:sz w:val="22"/>
        </w:rPr>
        <w:t xml:space="preserve">propisanu dokumentaciju prema posebnom zakonu te ima prednost u odnosu na ostale kandidate samo pod jednakim uvjetima.</w:t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>
      <w:pPr>
        <w:spacing/>
        <w:jc w:val="both"/>
        <w:rPr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  <w:sz w:val="22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  <w:rFonts w:ascii="Arial" w:hAnsi="Arial" w:cs="Arial"/>
          <w:sz w:val="22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</w:t>
      </w:r>
      <w:r>
        <w:rPr>
          <w:rFonts w:asciiTheme="minorHAnsi" w:hAnsiTheme="minorHAnsi" w:cstheme="minorHAnsi"/>
          <w:color w:val="000000"/>
        </w:rPr>
        <w:t xml:space="preserve">prijavom na natječaj </w:t>
      </w:r>
      <w:r>
        <w:rPr>
          <w:rFonts w:asciiTheme="minorHAnsi" w:hAnsiTheme="minorHAnsi" w:cstheme="minorHAnsi"/>
        </w:rPr>
        <w:t xml:space="preserve">daje </w:t>
      </w:r>
      <w:r>
        <w:rPr>
          <w:rFonts w:asciiTheme="minorHAnsi" w:hAnsiTheme="minorHAnsi" w:cstheme="minorHAnsi"/>
          <w:color w:val="000000"/>
        </w:rPr>
        <w:t xml:space="preserve">privolu za obradu osobnih podataka navedenih u svim dostavljenim prilozima odnosno ispravama za potrebe provedbe javnog natječaja i projekta ''S pomoćnikom mogu bolje VII''</w:t>
      </w:r>
      <w:r>
        <w:rPr>
          <w:rFonts w:asciiTheme="minorHAnsi" w:hAnsiTheme="minorHAnsi" w:cstheme="minorHAnsi"/>
        </w:rPr>
        <w:t xml:space="preserve"> sukladno važećim propisima o zaštiti osobnih podataka.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</w:p>
    <w:p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  <w:r>
        <w:rPr>
          <w:rFonts w:asciiTheme="minorHAnsi" w:hAnsiTheme="minorHAnsi" w:eastAsia="Calibri" w:cstheme="minorHAnsi"/>
          <w:color w:val="auto"/>
          <w:sz w:val="22"/>
          <w:szCs w:val="22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Nepotpune i nepravodobne prijave neće se razmatrati.</w:t>
      </w: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Vlastoručno potpisane prijave na natječaj dostavljaju se neposredno ili poštom na adresu: Osnovne škole Žrnovnica, Hrvatskih velikana 41, 21251 Žrnovnica s naznakom ˝za natječaj-</w:t>
      </w:r>
      <w:r>
        <w:rPr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pomoćnik u nastavi </w:t>
      </w:r>
      <w:r>
        <w:rPr>
          <w:rFonts w:asciiTheme="minorHAnsi" w:hAnsiTheme="minorHAnsi" w:cstheme="minorHAnsi"/>
          <w:sz w:val="22"/>
          <w:szCs w:val="22"/>
        </w:rPr>
        <w:t xml:space="preserve">2</w:t>
      </w:r>
      <w:r>
        <w:rPr>
          <w:rFonts w:asciiTheme="minorHAnsi" w:hAnsiTheme="minorHAnsi" w:cstheme="minorHAnsi"/>
          <w:sz w:val="22"/>
          <w:szCs w:val="22"/>
        </w:rPr>
        <w:t xml:space="preserve">4</w:t>
      </w:r>
      <w:bookmarkStart w:id="2" w:name="_GoBack"/>
      <w:bookmarkEnd w:id="2"/>
      <w:r>
        <w:rPr>
          <w:rFonts w:asciiTheme="minorHAnsi" w:hAnsiTheme="minorHAnsi" w:cstheme="minorHAnsi"/>
          <w:sz w:val="22"/>
          <w:szCs w:val="22"/>
        </w:rPr>
        <w:t xml:space="preserve">/40</w:t>
      </w:r>
      <w:r>
        <w:rPr>
          <w:rFonts w:asciiTheme="minorHAnsi" w:hAnsiTheme="minorHAnsi" w:cstheme="minorHAnsi"/>
          <w:sz w:val="22"/>
          <w:szCs w:val="22"/>
        </w:rPr>
        <w:t xml:space="preserve">''</w:t>
      </w: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Kandidat prijavljen na natječaj o rezultatima natječaja bit će obaviješten putem mrežne stranice Škole, poveznica::</w:t>
      </w:r>
      <w:r>
        <w:rPr>
          <w:sz w:val="22"/>
          <w:szCs w:val="22"/>
        </w:rPr>
        <w:t xml:space="preserve"> </w:t>
      </w:r>
      <w:r>
        <w:rPr/>
        <w:fldChar w:fldCharType="begin"/>
      </w:r>
      <w:r>
        <w:rPr/>
        <w:instrText xml:space="preserve">HYPERLINK "http://os-zrnovnica-st.skole.hr/" </w:instrText>
      </w:r>
      <w:r>
        <w:rPr/>
        <w:fldChar w:fldCharType="separate"/>
      </w:r>
      <w:r>
        <w:rPr>
          <w:rStyle w:val="Hiperveza"/>
          <w:rFonts w:asciiTheme="minorHAnsi" w:hAnsiTheme="minorHAnsi" w:cstheme="minorHAnsi"/>
          <w:sz w:val="22"/>
          <w:szCs w:val="22"/>
        </w:rPr>
        <w:t xml:space="preserve">http://os-zrnovnica-st.skole.hr/</w:t>
      </w:r>
      <w:r>
        <w:rPr/>
        <w:fldChar w:fldCharType="end"/>
      </w:r>
      <w:r>
        <w:rPr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najkasnije u roku od petnaest dana od dana sklapanja ugovora o radu s odabranim kandidatom.</w:t>
      </w:r>
    </w:p>
    <w:p>
      <w:pPr>
        <w: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</w:rPr>
        <w:t xml:space="preserve">        </w:t>
      </w:r>
      <w:r>
        <w:rPr>
          <w:rFonts w:asciiTheme="minorHAnsi" w:hAnsiTheme="minorHAnsi" w:cstheme="minorHAnsi"/>
          <w:sz w:val="22"/>
        </w:rPr>
        <w:t xml:space="preserve">Ravnateljica</w:t>
      </w:r>
    </w:p>
    <w:p>
      <w:pPr>
        <w: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 xml:space="preserve">                 Matija Šitum, prof.</w:t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</w:p>
    <w:p>
      <w:pPr>
        <w:pStyle w:val="Default"/>
        <w:spacing/>
        <w:jc w:val="center"/>
        <w:rPr>
          <w:rFonts w:eastAsia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eastAsiaTheme="minorHAnsi"/>
          <w:sz w:val="22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53CC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68141F1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687B0E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Bezproreda" w:customStyle="1">
    <w:name w:val="No Spacing"/>
    <w:link w:val="Bezproreda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BezproredaChar" w:customStyle="1">
    <w:name w:val="Bez proreda Char"/>
    <w:basedOn w:val="Zadanifontodlomka"/>
    <w:link w:val="NoSpacing"/>
    <w:uiPriority w:val="1"/>
    <w:rPr>
      <w:rFonts w:ascii="Calibri" w:hAnsi="Calibri" w:eastAsia="Calibri" w:cs="Times New Roman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eastAsia="Calibri" w:cs="Segoe UI"/>
      <w:color w:val="000000"/>
      <w:sz w:val="18"/>
      <w:szCs w:val="18"/>
      <w:lang w:eastAsia="hr-HR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3</Pages>
  <Words>1358</Words>
  <Characters>7744</Characters>
  <Application>Microsoft Office Word</Application>
  <DocSecurity>0</DocSecurity>
  <Lines>64</Lines>
  <Paragraphs>18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HGPC</cp:lastModifiedBy>
  <cp:lastPrinted>2024-10-03T08:29:00Z</cp:lastPrinted>
  <cp:revision>3</cp:revision>
  <dcterms:created xsi:type="dcterms:W3CDTF">2025-05-20T11:35:00Z</dcterms:created>
  <dcterms:modified xsi:type="dcterms:W3CDTF">2025-05-22T08:11:00Z</dcterms:modified>
</cp:coreProperties>
</file>