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2C" w:rsidRDefault="00EC5E94">
      <w:pPr>
        <w:pStyle w:val="Naslov1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Na temelju članka 118. stavka 2. podstavka 3.  Zakona o odgoju i obrazovanju u osnovnoj i srednjoj školi („Narodne novine“, broj  87/08, 86/09, 92/10, 105/10 - ispravak, 90/11, 16/12, 86/12, 94/13, 152/14, 7/17, 68/18, 98/19, 64/20, 151/22, 156/23 ), člank</w:t>
      </w:r>
      <w:r>
        <w:rPr>
          <w:rFonts w:ascii="Calibri" w:hAnsi="Calibri" w:cs="Calibri"/>
          <w:b w:val="0"/>
        </w:rPr>
        <w:t xml:space="preserve">a 37. Zakona o plaćama u državnoj službi i javnim službama („Narodne novine“, broj 155/23), Uredbe o nazivima radnih mjesta, uvjetima za raspored i koeficijentima za obračun plaće  u javnim službama („Narodne novine“, broj 22/24) </w:t>
      </w:r>
      <w:r>
        <w:rPr>
          <w:rFonts w:ascii="Calibri" w:hAnsi="Calibri" w:cs="Calibri"/>
          <w:b w:val="0"/>
          <w:i/>
          <w:iCs/>
        </w:rPr>
        <w:t>Pravilnika o odgovarajućoj</w:t>
      </w:r>
      <w:r>
        <w:rPr>
          <w:rFonts w:ascii="Calibri" w:hAnsi="Calibri" w:cs="Calibri"/>
          <w:b w:val="0"/>
          <w:i/>
          <w:iCs/>
        </w:rPr>
        <w:t xml:space="preserve"> vrsti obrazovanja učitelja i stručnih suradnika u osnovnoj školi (Narodne novine broj 6/19, 75/20),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  <w:i/>
          <w:iCs/>
        </w:rPr>
        <w:t>Pravilniku o djelokrugu rada tajnika te administrativno–tehničkim i pomoćnim poslovima koji se obavljaju u osnovnoj školi (Narodne novine broj 40/14, 71/25</w:t>
      </w:r>
      <w:r>
        <w:rPr>
          <w:rFonts w:ascii="Calibri" w:hAnsi="Calibri" w:cs="Calibri"/>
          <w:b w:val="0"/>
          <w:i/>
          <w:iCs/>
        </w:rPr>
        <w:t>, 74/25 - ispravak)</w:t>
      </w:r>
      <w:r>
        <w:rPr>
          <w:rFonts w:ascii="Calibri" w:hAnsi="Calibri" w:cs="Calibri"/>
          <w:b w:val="0"/>
        </w:rPr>
        <w:t xml:space="preserve"> te članka 58. Statuta </w:t>
      </w:r>
      <w:r>
        <w:rPr>
          <w:rFonts w:ascii="Calibri" w:hAnsi="Calibri" w:cs="Calibri"/>
          <w:b w:val="0"/>
          <w:i/>
          <w:iCs/>
        </w:rPr>
        <w:t>Osnovne</w:t>
      </w:r>
      <w:r>
        <w:rPr>
          <w:rFonts w:ascii="Calibri" w:hAnsi="Calibri" w:cs="Calibri"/>
          <w:b w:val="0"/>
        </w:rPr>
        <w:t xml:space="preserve"> škole Žrnovnica Školski odbor </w:t>
      </w:r>
      <w:r>
        <w:rPr>
          <w:rFonts w:ascii="Calibri" w:hAnsi="Calibri" w:cs="Calibri"/>
          <w:b w:val="0"/>
          <w:i/>
          <w:iCs/>
        </w:rPr>
        <w:t>Osnovne</w:t>
      </w:r>
      <w:r>
        <w:rPr>
          <w:rFonts w:ascii="Calibri" w:hAnsi="Calibri" w:cs="Calibri"/>
          <w:b w:val="0"/>
        </w:rPr>
        <w:t xml:space="preserve"> škole Žrnovnica dana 24. studenog </w:t>
      </w:r>
      <w:r>
        <w:rPr>
          <w:rFonts w:ascii="Calibri" w:hAnsi="Calibri" w:cs="Calibri"/>
          <w:b w:val="0"/>
        </w:rPr>
        <w:t>2025. godine donosi:</w:t>
      </w:r>
    </w:p>
    <w:p w:rsidR="00087A2C" w:rsidRDefault="00087A2C">
      <w:pPr>
        <w:rPr>
          <w:lang w:eastAsia="hr-HR"/>
        </w:rPr>
      </w:pPr>
    </w:p>
    <w:p w:rsidR="00087A2C" w:rsidRDefault="00EC5E94">
      <w:pPr>
        <w:jc w:val="center"/>
        <w:rPr>
          <w:lang w:eastAsia="hr-HR"/>
        </w:rPr>
      </w:pPr>
      <w:r>
        <w:rPr>
          <w:lang w:eastAsia="hr-HR"/>
        </w:rPr>
        <w:t>PRAVILNIK O DOPUNI PRAVILNIKA O SISTEMATIZACIJI RADNIH MJESTA</w:t>
      </w:r>
    </w:p>
    <w:p w:rsidR="00087A2C" w:rsidRDefault="00087A2C">
      <w:pPr>
        <w:jc w:val="center"/>
        <w:rPr>
          <w:lang w:eastAsia="hr-HR"/>
        </w:rPr>
      </w:pPr>
      <w:bookmarkStart w:id="0" w:name="_GoBack"/>
      <w:bookmarkEnd w:id="0"/>
    </w:p>
    <w:p w:rsidR="00087A2C" w:rsidRDefault="00EC5E94">
      <w:pPr>
        <w:jc w:val="center"/>
        <w:rPr>
          <w:lang w:eastAsia="hr-HR"/>
        </w:rPr>
      </w:pPr>
      <w:r>
        <w:rPr>
          <w:lang w:eastAsia="hr-HR"/>
        </w:rPr>
        <w:t>Članak 1.</w:t>
      </w:r>
    </w:p>
    <w:p w:rsidR="00087A2C" w:rsidRDefault="00EC5E94">
      <w:pPr>
        <w:jc w:val="both"/>
        <w:rPr>
          <w:i/>
          <w:sz w:val="24"/>
          <w:szCs w:val="24"/>
        </w:rPr>
      </w:pPr>
      <w:r>
        <w:rPr>
          <w:lang w:eastAsia="hr-HR"/>
        </w:rPr>
        <w:t>U Pravilnik o sistematizaciji radnih</w:t>
      </w:r>
      <w:r>
        <w:rPr>
          <w:lang w:eastAsia="hr-HR"/>
        </w:rPr>
        <w:t xml:space="preserve"> mjesta Osnovne škole Žrnovnica, KLASA: </w:t>
      </w:r>
      <w:r>
        <w:rPr>
          <w:rFonts w:cstheme="minorHAnsi"/>
          <w:noProof/>
          <w:sz w:val="24"/>
          <w:szCs w:val="24"/>
          <w:lang w:val="en-US"/>
        </w:rPr>
        <w:t xml:space="preserve">011-03/24-02/4, URBROJ: </w:t>
      </w:r>
      <w:r>
        <w:rPr>
          <w:rFonts w:cstheme="minorHAnsi"/>
          <w:noProof/>
          <w:sz w:val="24"/>
          <w:szCs w:val="24"/>
        </w:rPr>
        <w:t>2181-1-266-02-24-1</w:t>
      </w:r>
      <w:r>
        <w:rPr>
          <w:i/>
          <w:sz w:val="24"/>
          <w:szCs w:val="24"/>
        </w:rPr>
        <w:t xml:space="preserve"> od 1. listopada 2024. godine u članku 7. stavku 3. iza točke V. dodaje se točka VI. koja glasi</w:t>
      </w:r>
    </w:p>
    <w:p w:rsidR="00087A2C" w:rsidRDefault="00EC5E9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2480"/>
        <w:gridCol w:w="1539"/>
        <w:gridCol w:w="1058"/>
      </w:tblGrid>
      <w:tr w:rsidR="00087A2C">
        <w:trPr>
          <w:trHeight w:val="680"/>
        </w:trPr>
        <w:tc>
          <w:tcPr>
            <w:tcW w:w="3469" w:type="dxa"/>
            <w:shd w:val="clear" w:color="auto" w:fill="auto"/>
            <w:vAlign w:val="center"/>
          </w:tcPr>
          <w:p w:rsidR="00087A2C" w:rsidRDefault="00EC5E94">
            <w:pPr>
              <w:pStyle w:val="Naslov2"/>
              <w:jc w:val="center"/>
              <w:rPr>
                <w:rFonts w:ascii="Calibri" w:hAnsi="Calibri" w:cs="Calibri"/>
                <w:i/>
                <w:iCs/>
                <w:color w:val="auto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color w:val="auto"/>
                <w:szCs w:val="24"/>
                <w:lang w:val="en-GB"/>
              </w:rPr>
              <w:t>PROPISANO RADNO MJESTO/</w:t>
            </w:r>
          </w:p>
          <w:p w:rsidR="00087A2C" w:rsidRDefault="00EC5E94">
            <w:pPr>
              <w:rPr>
                <w:i/>
                <w:sz w:val="26"/>
                <w:szCs w:val="26"/>
                <w:lang w:val="en-GB"/>
              </w:rPr>
            </w:pPr>
            <w:r>
              <w:rPr>
                <w:i/>
                <w:sz w:val="26"/>
                <w:szCs w:val="26"/>
                <w:lang w:val="en-GB"/>
              </w:rPr>
              <w:t>NAZIV RADNOG MJESTA</w:t>
            </w:r>
          </w:p>
        </w:tc>
        <w:tc>
          <w:tcPr>
            <w:tcW w:w="2480" w:type="dxa"/>
            <w:vAlign w:val="center"/>
          </w:tcPr>
          <w:p w:rsidR="00087A2C" w:rsidRDefault="00EC5E94">
            <w:pPr>
              <w:pStyle w:val="Naslov2"/>
              <w:jc w:val="center"/>
              <w:rPr>
                <w:rFonts w:ascii="Calibri" w:hAnsi="Calibri" w:cs="Calibri"/>
                <w:i/>
                <w:color w:val="auto"/>
                <w:szCs w:val="24"/>
              </w:rPr>
            </w:pPr>
            <w:r>
              <w:rPr>
                <w:rFonts w:ascii="Calibri" w:hAnsi="Calibri" w:cs="Calibri"/>
                <w:i/>
                <w:color w:val="auto"/>
                <w:szCs w:val="24"/>
              </w:rPr>
              <w:t>POSLOVI KOJE OBAVLJA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7A2C" w:rsidRDefault="00EC5E94">
            <w:pPr>
              <w:pStyle w:val="Naslov2"/>
              <w:jc w:val="center"/>
              <w:rPr>
                <w:rFonts w:ascii="Calibri" w:hAnsi="Calibri" w:cs="Calibri"/>
                <w:i/>
                <w:iCs/>
                <w:color w:val="auto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color w:val="auto"/>
                <w:szCs w:val="24"/>
                <w:lang w:val="en-GB"/>
              </w:rPr>
              <w:t>KOEFICIJE</w:t>
            </w:r>
            <w:r>
              <w:rPr>
                <w:rFonts w:ascii="Calibri" w:hAnsi="Calibri" w:cs="Calibri"/>
                <w:i/>
                <w:iCs/>
                <w:color w:val="auto"/>
                <w:szCs w:val="24"/>
                <w:lang w:val="en-GB"/>
              </w:rPr>
              <w:t>NT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87A2C" w:rsidRDefault="00EC5E94">
            <w:pPr>
              <w:pStyle w:val="Naslov2"/>
              <w:jc w:val="center"/>
              <w:rPr>
                <w:rFonts w:ascii="Calibri" w:hAnsi="Calibri" w:cs="Calibri"/>
                <w:i/>
                <w:iCs/>
                <w:color w:val="auto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color w:val="auto"/>
                <w:szCs w:val="24"/>
                <w:lang w:val="en-GB"/>
              </w:rPr>
              <w:t>PLATNI RAZRED</w:t>
            </w:r>
          </w:p>
        </w:tc>
      </w:tr>
      <w:tr w:rsidR="00087A2C">
        <w:trPr>
          <w:trHeight w:val="680"/>
        </w:trPr>
        <w:tc>
          <w:tcPr>
            <w:tcW w:w="3469" w:type="dxa"/>
            <w:shd w:val="clear" w:color="auto" w:fill="auto"/>
            <w:vAlign w:val="center"/>
          </w:tcPr>
          <w:p w:rsidR="00087A2C" w:rsidRDefault="00EC5E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Referent /</w:t>
            </w:r>
          </w:p>
          <w:p w:rsidR="00087A2C" w:rsidRDefault="00EC5E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Operativni djelatnik za sigurnost i civilnu zaštitu</w:t>
            </w:r>
          </w:p>
        </w:tc>
        <w:tc>
          <w:tcPr>
            <w:tcW w:w="2480" w:type="dxa"/>
            <w:vAlign w:val="center"/>
          </w:tcPr>
          <w:p w:rsidR="00087A2C" w:rsidRDefault="00EC5E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Poslovi operativnog djelatnika za sigurnost i civilnu zaštitu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87A2C" w:rsidRDefault="00EC5E9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1,43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87A2C" w:rsidRDefault="00EC5E9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</w:tr>
    </w:tbl>
    <w:p w:rsidR="00087A2C" w:rsidRDefault="00087A2C">
      <w:pPr>
        <w:jc w:val="both"/>
        <w:rPr>
          <w:lang w:eastAsia="hr-HR"/>
        </w:rPr>
      </w:pPr>
    </w:p>
    <w:p w:rsidR="00087A2C" w:rsidRDefault="00EC5E94">
      <w:pPr>
        <w:jc w:val="both"/>
        <w:rPr>
          <w:rFonts w:cstheme="minorHAnsi"/>
          <w:sz w:val="24"/>
        </w:rPr>
      </w:pPr>
      <w:r>
        <w:rPr>
          <w:rFonts w:ascii="Calibri" w:hAnsi="Calibri" w:cs="Calibri"/>
          <w:sz w:val="24"/>
          <w:szCs w:val="24"/>
        </w:rPr>
        <w:t xml:space="preserve">UVJETI:  </w:t>
      </w:r>
      <w:r>
        <w:rPr>
          <w:rFonts w:cstheme="minorHAnsi"/>
          <w:sz w:val="24"/>
        </w:rPr>
        <w:t>četverogodišnja srednja škola (razina 4.2. prema HKO)  i završen Program obrazovanja za stjecanje djelomične kvalifikacije operativni djelatnik za sigurnost i civilnu zaštitu u odgojno-obrazovnim ustanovama/operativna djelatnica za sigurnost i civilnu zašt</w:t>
      </w:r>
      <w:r>
        <w:rPr>
          <w:rFonts w:cstheme="minorHAnsi"/>
          <w:sz w:val="24"/>
        </w:rPr>
        <w:t xml:space="preserve">itu u odgojno-obrazovnim ustanovama (dalje u tekstu: Program obrazovanja). </w:t>
      </w:r>
    </w:p>
    <w:p w:rsidR="00087A2C" w:rsidRDefault="00EC5E94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Iznimno, poslove operativnog djelatnika za sigurnost i civilnu zaštitu može obavljati i osoba koja nema završen Program obrazovanja, ali ga je dužna završiti u roku od šest mjeseci</w:t>
      </w:r>
      <w:r>
        <w:rPr>
          <w:rFonts w:cstheme="minorHAnsi"/>
          <w:sz w:val="24"/>
        </w:rPr>
        <w:t xml:space="preserve"> od dana zasnivanja radnog odnosa na tom radnom mjestu, u suprotnom prestaje radni odnos istekom zadnjeg dana roka za stjecanje Programa obrazovanja</w:t>
      </w:r>
      <w:r>
        <w:rPr>
          <w:rFonts w:ascii="Arial" w:hAnsi="Arial" w:cs="Arial"/>
          <w:sz w:val="24"/>
        </w:rPr>
        <w:t>.</w:t>
      </w:r>
    </w:p>
    <w:p w:rsidR="00087A2C" w:rsidRDefault="00EC5E94">
      <w:pPr>
        <w:jc w:val="both"/>
      </w:pPr>
      <w:r>
        <w:rPr>
          <w:rFonts w:ascii="Calibri" w:hAnsi="Calibri" w:cs="Calibri"/>
          <w:sz w:val="24"/>
          <w:szCs w:val="24"/>
        </w:rPr>
        <w:t xml:space="preserve">VRSTA RADNOG MJESTA:  radno mjesto III. vrste (razina 4.2. HKO) </w:t>
      </w:r>
      <w:r>
        <w:cr/>
      </w:r>
    </w:p>
    <w:p w:rsidR="00087A2C" w:rsidRDefault="00EC5E94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OPIS POSLOVA: nadzire kontrolu pristupa </w:t>
      </w:r>
      <w:r>
        <w:rPr>
          <w:rFonts w:ascii="Calibri" w:hAnsi="Calibri" w:cs="Calibri"/>
          <w:sz w:val="24"/>
        </w:rPr>
        <w:t>u školsku ustanovu, nadzire i osigurava školsku imovinu i prostor, sudjeluje u organizaciji i provedbi osnovnih mjera civilne zaštite te obavlja poslove održavanja objekta škole i njezina okoliša, surađuje s nadležnim službama (vatrogasci, hitna pomoć, civ</w:t>
      </w:r>
      <w:r>
        <w:rPr>
          <w:rFonts w:ascii="Calibri" w:hAnsi="Calibri" w:cs="Calibri"/>
          <w:sz w:val="24"/>
        </w:rPr>
        <w:t xml:space="preserve">ilna zaštita) u slučaju izvanrednih situacija, sudjeluje u edukacijama i </w:t>
      </w:r>
      <w:r>
        <w:rPr>
          <w:rFonts w:ascii="Calibri" w:hAnsi="Calibri" w:cs="Calibri"/>
          <w:sz w:val="24"/>
        </w:rPr>
        <w:lastRenderedPageBreak/>
        <w:t>podizanju svijesti učenika i zaposlenika o sigurnosnim protokolima i postupcima u hitnim situacijama, prati situacije u školskim prostorima i prijavljuje nadležnim osobama ponašanja k</w:t>
      </w:r>
      <w:r>
        <w:rPr>
          <w:rFonts w:ascii="Calibri" w:hAnsi="Calibri" w:cs="Calibri"/>
          <w:sz w:val="24"/>
        </w:rPr>
        <w:t>oja mogu ugroziti sigurnost i dobrobit učenika, zaposlenika i posjetitelja, surađuje s odgojno-obrazovnim i drugim radnicima i ravnateljem škole u pružanju podrške sigurnosti i dobrobiti učenika, obavlja i ostale poslove sigurnosti i civilne zaštite koji p</w:t>
      </w:r>
      <w:r>
        <w:rPr>
          <w:rFonts w:ascii="Calibri" w:hAnsi="Calibri" w:cs="Calibri"/>
          <w:sz w:val="24"/>
        </w:rPr>
        <w:t xml:space="preserve">roizlaze iz godišnjeg plana i programa rada škole i drugih propisa, a može obavljati i poslove </w:t>
      </w:r>
      <w:r>
        <w:rPr>
          <w:rFonts w:ascii="Calibri" w:hAnsi="Calibri" w:cs="Calibri"/>
          <w:i/>
          <w:iCs/>
          <w:sz w:val="24"/>
          <w:szCs w:val="24"/>
        </w:rPr>
        <w:t>iz članka 6. Pravilnika o djelokrugu rada tajnika te administrativno–tehničkim i pomoćnim poslovima koji se obavljaju u osnovnoj školi</w:t>
      </w:r>
    </w:p>
    <w:p w:rsidR="00087A2C" w:rsidRDefault="00EC5E94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BROJ IZVRŠITELJA: evidenti</w:t>
      </w:r>
      <w:r>
        <w:rPr>
          <w:rFonts w:ascii="Calibri" w:hAnsi="Calibri" w:cs="Calibri"/>
          <w:sz w:val="24"/>
        </w:rPr>
        <w:t xml:space="preserve">ran u Godišnjem planu i programu rada škole za tekuću školsku godinu i Registru </w:t>
      </w:r>
      <w:r>
        <w:rPr>
          <w:rFonts w:ascii="Calibri" w:hAnsi="Calibri" w:cs="Calibri"/>
          <w:i/>
          <w:color w:val="00B0F0"/>
          <w:sz w:val="24"/>
        </w:rPr>
        <w:t xml:space="preserve"> </w:t>
      </w:r>
    </w:p>
    <w:p w:rsidR="00087A2C" w:rsidRDefault="00EC5E94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Članak 2.</w:t>
      </w:r>
    </w:p>
    <w:p w:rsidR="00087A2C" w:rsidRDefault="00EC5E94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Ovaj Pravilnik o dopuni Pravilnika o sistematizaciji radnih mjesta stupa na snagu dan nakon dana objave na oglasnoj ploči Osnovne škole Žrnovnica.</w:t>
      </w:r>
    </w:p>
    <w:p w:rsidR="00087A2C" w:rsidRDefault="00EC5E94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>011-03/25-02/11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:rsidR="00087A2C" w:rsidRDefault="00EC5E94"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>2181-1-266-02-25-1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:rsidR="00087A2C" w:rsidRDefault="00087A2C">
      <w:pPr>
        <w:spacing w:after="0"/>
        <w:rPr>
          <w:rFonts w:ascii="Times New Roman" w:hAnsi="Times New Roman" w:cs="Times New Roman"/>
        </w:rPr>
      </w:pPr>
    </w:p>
    <w:p w:rsidR="00087A2C" w:rsidRDefault="00EC5E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087A2C" w:rsidRDefault="00087A2C">
      <w:pPr>
        <w:rPr>
          <w:rFonts w:cstheme="minorHAnsi"/>
          <w:sz w:val="24"/>
        </w:rPr>
      </w:pPr>
    </w:p>
    <w:p w:rsidR="00087A2C" w:rsidRDefault="00EC5E94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7A2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087A2C">
            <w:pPr>
              <w:rPr>
                <w:rFonts w:cstheme="minorHAnsi"/>
                <w:sz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EC5E9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Predsjednica Školskog odbora</w:t>
            </w:r>
          </w:p>
        </w:tc>
      </w:tr>
      <w:tr w:rsidR="00087A2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087A2C">
            <w:pPr>
              <w:rPr>
                <w:rFonts w:cstheme="minorHAnsi"/>
                <w:sz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EC5E9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Nina Basić, mag.ped.</w:t>
            </w:r>
          </w:p>
        </w:tc>
      </w:tr>
    </w:tbl>
    <w:p w:rsidR="00087A2C" w:rsidRDefault="00087A2C">
      <w:pPr>
        <w:rPr>
          <w:rFonts w:cstheme="minorHAnsi"/>
          <w:sz w:val="24"/>
        </w:rPr>
      </w:pPr>
    </w:p>
    <w:p w:rsidR="00087A2C" w:rsidRDefault="00EC5E94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                           </w:t>
      </w:r>
    </w:p>
    <w:p w:rsidR="00087A2C" w:rsidRDefault="00EC5E94">
      <w:pPr>
        <w:rPr>
          <w:rFonts w:cstheme="minorHAnsi"/>
          <w:sz w:val="24"/>
        </w:rPr>
      </w:pPr>
      <w:r>
        <w:rPr>
          <w:rFonts w:cstheme="minorHAnsi"/>
          <w:sz w:val="24"/>
        </w:rPr>
        <w:t>Ovaj Pravil</w:t>
      </w:r>
      <w:r>
        <w:rPr>
          <w:rFonts w:cstheme="minorHAnsi"/>
          <w:sz w:val="24"/>
        </w:rPr>
        <w:t xml:space="preserve">nik o dopuni Pravilnika o sistematizaciji radnih mjesta objavljen je na oglasnoj ploči dana 24. studenog 2025., </w:t>
      </w:r>
      <w:r>
        <w:rPr>
          <w:rFonts w:cstheme="minorHAnsi"/>
          <w:sz w:val="24"/>
        </w:rPr>
        <w:t>a stupio je na snagu dana 25. studenog 2025</w:t>
      </w:r>
      <w:r>
        <w:rPr>
          <w:rFonts w:cstheme="minorHAnsi"/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7A2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087A2C">
            <w:pPr>
              <w:rPr>
                <w:rFonts w:cstheme="minorHAnsi"/>
                <w:sz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087A2C">
            <w:pPr>
              <w:jc w:val="center"/>
              <w:rPr>
                <w:rFonts w:cstheme="minorHAnsi"/>
                <w:sz w:val="24"/>
              </w:rPr>
            </w:pPr>
          </w:p>
          <w:p w:rsidR="00087A2C" w:rsidRDefault="00EC5E9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Ravnateljica</w:t>
            </w:r>
          </w:p>
        </w:tc>
      </w:tr>
      <w:tr w:rsidR="00087A2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087A2C">
            <w:pPr>
              <w:rPr>
                <w:rFonts w:cstheme="minorHAnsi"/>
                <w:sz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87A2C" w:rsidRDefault="00EC5E9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Matija Šitum, prof.</w:t>
            </w:r>
          </w:p>
        </w:tc>
      </w:tr>
    </w:tbl>
    <w:p w:rsidR="00087A2C" w:rsidRDefault="00087A2C">
      <w:pPr>
        <w:rPr>
          <w:rFonts w:cstheme="minorHAnsi"/>
          <w:sz w:val="24"/>
        </w:rPr>
      </w:pPr>
    </w:p>
    <w:p w:rsidR="00087A2C" w:rsidRDefault="00087A2C">
      <w:pPr>
        <w:rPr>
          <w:rFonts w:cstheme="minorHAnsi"/>
          <w:sz w:val="24"/>
        </w:rPr>
      </w:pPr>
    </w:p>
    <w:p w:rsidR="00087A2C" w:rsidRDefault="00087A2C">
      <w:pPr>
        <w:rPr>
          <w:rFonts w:cstheme="minorHAnsi"/>
          <w:sz w:val="24"/>
        </w:rPr>
      </w:pPr>
    </w:p>
    <w:p w:rsidR="00087A2C" w:rsidRDefault="00087A2C"/>
    <w:sectPr w:rsidR="0008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2C"/>
    <w:rsid w:val="00087A2C"/>
    <w:rsid w:val="00E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C6A7"/>
  <w15:docId w15:val="{B30F6B28-B2B8-4202-BAE2-9ACEEDCA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/>
      <w:sz w:val="26"/>
      <w:szCs w:val="2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revision>2</cp:revision>
  <dcterms:created xsi:type="dcterms:W3CDTF">2025-11-26T14:04:00Z</dcterms:created>
  <dcterms:modified xsi:type="dcterms:W3CDTF">2025-11-26T14:04:00Z</dcterms:modified>
</cp:coreProperties>
</file>