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007-04/25-02/12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2181-1-266-02-25-3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29</w:t>
      </w:r>
      <w:r>
        <w:rPr>
          <w:rFonts w:cstheme="minorHAnsi"/>
          <w:szCs w:val="24"/>
        </w:rPr>
        <w:t xml:space="preserve">. rujna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PETE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29</w:t>
      </w:r>
      <w:r>
        <w:rPr/>
        <w:t xml:space="preserve">. rujna</w:t>
      </w:r>
      <w:r>
        <w:rPr/>
        <w:t xml:space="preserve"> 2025. godine s početkom u </w:t>
      </w:r>
      <w:r>
        <w:rPr/>
        <w:t xml:space="preserve">10</w:t>
      </w:r>
      <w:r>
        <w:rPr/>
        <w:t xml:space="preserve">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</w:t>
      </w:r>
      <w:r>
        <w:rPr/>
        <w:t xml:space="preserve">četvrte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usvajanju Prijedloga izmjena i dopuna financijskog plana za 2025. godinu s obrazloženjem</w:t>
      </w:r>
      <w:bookmarkStart w:id="2" w:name="_GoBack"/>
      <w:bookmarkEnd w:id="2"/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157</Words>
  <Characters>896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2026-01-02T11:55:00Z</dcterms:created>
  <dcterms:modified xsi:type="dcterms:W3CDTF">2026-01-02T11:55:00Z</dcterms:modified>
</cp:coreProperties>
</file>