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007-04/25-02/10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2181-1-266-02-25-4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30. srpnja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TREĆE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30. srpnja</w:t>
      </w:r>
      <w:r>
        <w:rPr/>
        <w:t xml:space="preserve"> 2025. godine s početkom u </w:t>
      </w:r>
      <w:r>
        <w:rPr/>
        <w:t xml:space="preserve">7</w:t>
      </w:r>
      <w:r>
        <w:rPr/>
        <w:t xml:space="preserve">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</w:t>
      </w:r>
      <w:r>
        <w:rPr/>
        <w:t xml:space="preserve">druge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usvajanju polugodišnjeg financijskog izvještaja o izvršenju financijskog plana za 1. do 6. mjesec 2025. godine</w:t>
      </w:r>
    </w:p>
    <w:p>
      <w:pPr>
        <w:spacing w:after="0"/>
        <w:jc w:val="both"/>
        <w:rPr/>
      </w:pPr>
      <w:r>
        <w:rPr/>
        <w:t xml:space="preserve">3. Donesena je Odluka o davanju suglasnosti za isplatu oporezivog dijela dnevnice za pomoćnike u nastavi</w:t>
      </w:r>
      <w:bookmarkStart w:id="2" w:name="_GoBack"/>
      <w:bookmarkEnd w:id="2"/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176</Words>
  <Characters>1004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2026-01-02T11:48:00Z</dcterms:created>
  <dcterms:modified xsi:type="dcterms:W3CDTF">2026-01-02T11:48:00Z</dcterms:modified>
</cp:coreProperties>
</file>